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A2967" w14:textId="3A5B2579" w:rsidR="00181328" w:rsidRPr="00F71D04" w:rsidRDefault="00FB7278" w:rsidP="004C75CD">
      <w:pPr>
        <w:pStyle w:val="Beschriftung"/>
        <w:spacing w:after="240"/>
        <w:rPr>
          <w:lang w:val="en-US"/>
        </w:rPr>
      </w:pPr>
      <w:r w:rsidRPr="00F71D04">
        <w:rPr>
          <w:lang w:val="en-US"/>
        </w:rPr>
        <w:t>WEINMANN Treff 2021</w:t>
      </w:r>
      <w:r w:rsidR="003F2BE8" w:rsidRPr="00F71D04">
        <w:rPr>
          <w:lang w:val="en-US"/>
        </w:rPr>
        <w:t xml:space="preserve">. </w:t>
      </w:r>
    </w:p>
    <w:p w14:paraId="188C0428" w14:textId="77777777" w:rsidR="00F71D04" w:rsidRPr="0025581C" w:rsidRDefault="00F71D04" w:rsidP="00F71D04">
      <w:pPr>
        <w:pStyle w:val="berschrift1"/>
        <w:rPr>
          <w:lang w:val="en-US"/>
        </w:rPr>
      </w:pPr>
      <w:bookmarkStart w:id="0" w:name="_Toc82426569"/>
      <w:r w:rsidRPr="0025581C">
        <w:rPr>
          <w:lang w:val="en-US"/>
        </w:rPr>
        <w:t>Construire l'avenir ensemble.</w:t>
      </w:r>
      <w:bookmarkEnd w:id="0"/>
      <w:r w:rsidRPr="0025581C">
        <w:rPr>
          <w:lang w:val="en-US"/>
        </w:rPr>
        <w:t xml:space="preserve"> </w:t>
      </w:r>
    </w:p>
    <w:p w14:paraId="22EA01B0" w14:textId="77777777" w:rsidR="00F71D04" w:rsidRDefault="00F71D04" w:rsidP="00F71D04">
      <w:pPr>
        <w:pStyle w:val="Listenabsatz"/>
        <w:ind w:left="0"/>
        <w:rPr>
          <w:lang w:val="en-US"/>
        </w:rPr>
      </w:pPr>
      <w:r w:rsidRPr="0025581C">
        <w:rPr>
          <w:lang w:val="en-US"/>
        </w:rPr>
        <w:t xml:space="preserve">Cette année, WEINMANN présentera ses dernières solutions pour la construction bois du 17 au 19 novembre dans son usine de St. Johann. Des conférences d'experts du domaine et une exposition professionnelle dédiée viendront présenter toute l'expertise de l'entreprise sur les tendances actuelles du marché. </w:t>
      </w:r>
      <w:r w:rsidRPr="00F71D04">
        <w:rPr>
          <w:lang w:val="en-US"/>
        </w:rPr>
        <w:t xml:space="preserve">En outre, ce rendez-vous interprofessionnel autour de la construction bois offrira de nombreuses opportunités de contact et d'échanges personnels. </w:t>
      </w:r>
    </w:p>
    <w:p w14:paraId="0203B7C8" w14:textId="77777777" w:rsidR="00F71D04" w:rsidRPr="00F71D04" w:rsidRDefault="00F71D04" w:rsidP="009B2828">
      <w:pPr>
        <w:pStyle w:val="Listenabsatz"/>
        <w:numPr>
          <w:ilvl w:val="0"/>
          <w:numId w:val="1"/>
        </w:numPr>
        <w:rPr>
          <w:bCs/>
          <w:color w:val="auto"/>
        </w:rPr>
      </w:pPr>
      <w:r w:rsidRPr="00F71D04">
        <w:rPr>
          <w:bCs/>
          <w:color w:val="auto"/>
        </w:rPr>
        <w:t>Dernières technologies en matière de machines et d'outils numériques</w:t>
      </w:r>
    </w:p>
    <w:p w14:paraId="4CAD05B1" w14:textId="77777777" w:rsidR="00F71D04" w:rsidRPr="00F71D04" w:rsidRDefault="00F71D04" w:rsidP="009B2828">
      <w:pPr>
        <w:pStyle w:val="Listenabsatz"/>
        <w:numPr>
          <w:ilvl w:val="0"/>
          <w:numId w:val="1"/>
        </w:numPr>
        <w:rPr>
          <w:bCs/>
          <w:color w:val="auto"/>
        </w:rPr>
      </w:pPr>
      <w:r w:rsidRPr="00F71D04">
        <w:rPr>
          <w:bCs/>
          <w:color w:val="auto"/>
        </w:rPr>
        <w:t>Conférences spécialisées riches en informations et exposition professionnelle</w:t>
      </w:r>
    </w:p>
    <w:p w14:paraId="2D3821BE" w14:textId="77777777" w:rsidR="00F71D04" w:rsidRDefault="00F71D04" w:rsidP="009B2828">
      <w:pPr>
        <w:pStyle w:val="Listenabsatz"/>
        <w:widowControl/>
        <w:numPr>
          <w:ilvl w:val="0"/>
          <w:numId w:val="1"/>
        </w:numPr>
        <w:spacing w:after="160" w:line="259" w:lineRule="auto"/>
      </w:pPr>
      <w:r>
        <w:t>Echanges personnels</w:t>
      </w:r>
    </w:p>
    <w:p w14:paraId="0807F6F1" w14:textId="77777777" w:rsidR="00111F4E" w:rsidRPr="001E141C" w:rsidRDefault="00111F4E" w:rsidP="00111F4E">
      <w:pPr>
        <w:pStyle w:val="Listenabsatz"/>
        <w:rPr>
          <w:b/>
          <w:color w:val="001941" w:themeColor="text2"/>
        </w:rPr>
      </w:pPr>
    </w:p>
    <w:p w14:paraId="44DCF4E9" w14:textId="77777777" w:rsidR="006E17AB" w:rsidRDefault="006E17AB" w:rsidP="007B27A0">
      <w:pPr>
        <w:pStyle w:val="Titel"/>
      </w:pPr>
      <w:r>
        <w:rPr>
          <w:noProof/>
          <w:color w:val="auto"/>
        </w:rPr>
        <w:drawing>
          <wp:inline distT="0" distB="0" distL="0" distR="0" wp14:anchorId="7BD812B0" wp14:editId="5FA3799B">
            <wp:extent cx="2520000" cy="1680000"/>
            <wp:effectExtent l="0" t="0" r="0" b="0"/>
            <wp:docPr id="4" name="Grafik 4" descr="Ein Bild, das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r w:rsidR="00C97BD1">
        <w:rPr>
          <w:color w:val="auto"/>
        </w:rPr>
        <w:br/>
      </w:r>
    </w:p>
    <w:p w14:paraId="7C0241EA" w14:textId="03D5DE8B" w:rsidR="004C75CD" w:rsidRDefault="00F71D04">
      <w:pPr>
        <w:widowControl/>
        <w:spacing w:after="0" w:line="240" w:lineRule="auto"/>
        <w:rPr>
          <w:rFonts w:eastAsiaTheme="majorEastAsia" w:cstheme="majorBidi"/>
          <w:spacing w:val="5"/>
          <w:kern w:val="28"/>
          <w:sz w:val="20"/>
          <w:szCs w:val="52"/>
        </w:rPr>
      </w:pPr>
      <w:r w:rsidRPr="00F71D04">
        <w:rPr>
          <w:rFonts w:eastAsiaTheme="majorEastAsia" w:cstheme="majorBidi"/>
          <w:b/>
          <w:spacing w:val="5"/>
          <w:kern w:val="28"/>
          <w:sz w:val="20"/>
          <w:szCs w:val="52"/>
        </w:rPr>
        <w:t xml:space="preserve">Image 1: </w:t>
      </w:r>
      <w:r w:rsidRPr="00F71D04">
        <w:rPr>
          <w:rFonts w:eastAsiaTheme="majorEastAsia" w:cstheme="majorBidi"/>
          <w:bCs/>
          <w:spacing w:val="5"/>
          <w:kern w:val="28"/>
          <w:sz w:val="20"/>
          <w:szCs w:val="52"/>
        </w:rPr>
        <w:t xml:space="preserve">WEINMANN </w:t>
      </w:r>
      <w:proofErr w:type="gramStart"/>
      <w:r w:rsidRPr="00F71D04">
        <w:rPr>
          <w:rFonts w:eastAsiaTheme="majorEastAsia" w:cstheme="majorBidi"/>
          <w:bCs/>
          <w:spacing w:val="5"/>
          <w:kern w:val="28"/>
          <w:sz w:val="20"/>
          <w:szCs w:val="52"/>
        </w:rPr>
        <w:t>Treff :</w:t>
      </w:r>
      <w:proofErr w:type="gramEnd"/>
      <w:r w:rsidRPr="00F71D04">
        <w:rPr>
          <w:rFonts w:eastAsiaTheme="majorEastAsia" w:cstheme="majorBidi"/>
          <w:bCs/>
          <w:spacing w:val="5"/>
          <w:kern w:val="28"/>
          <w:sz w:val="20"/>
          <w:szCs w:val="52"/>
        </w:rPr>
        <w:t xml:space="preserve"> le rendez-vous interprofessionnel autour de la construction bois.</w:t>
      </w:r>
      <w:r w:rsidR="004C75CD">
        <w:rPr>
          <w:b/>
        </w:rPr>
        <w:br w:type="page"/>
      </w:r>
    </w:p>
    <w:p w14:paraId="4A5734A0" w14:textId="77777777" w:rsidR="007B27A0" w:rsidRDefault="007B27A0" w:rsidP="007B27A0">
      <w:pPr>
        <w:pStyle w:val="Titel"/>
      </w:pPr>
    </w:p>
    <w:sdt>
      <w:sdtPr>
        <w:rPr>
          <w:b/>
        </w:rPr>
        <w:id w:val="727037458"/>
        <w:docPartObj>
          <w:docPartGallery w:val="Table of Contents"/>
          <w:docPartUnique/>
        </w:docPartObj>
      </w:sdtPr>
      <w:sdtEndPr>
        <w:rPr>
          <w:bCs/>
        </w:rPr>
      </w:sdtEndPr>
      <w:sdtContent>
        <w:p w14:paraId="7C60386B" w14:textId="77777777" w:rsidR="0025581C" w:rsidRDefault="00F71D04" w:rsidP="004C75CD">
          <w:pPr>
            <w:keepNext/>
            <w:keepLines/>
            <w:widowControl/>
            <w:spacing w:before="240" w:after="0" w:line="259" w:lineRule="auto"/>
            <w:rPr>
              <w:noProof/>
            </w:rPr>
          </w:pPr>
          <w:r w:rsidRPr="00F71D04">
            <w:rPr>
              <w:rFonts w:eastAsiaTheme="majorEastAsia" w:cs="Arial"/>
              <w:b/>
              <w:bCs/>
              <w:color w:val="0077A4" w:themeColor="accent1" w:themeShade="BF"/>
              <w:szCs w:val="22"/>
            </w:rPr>
            <w:t>APERÇU DES THEMATIQUES</w:t>
          </w:r>
          <w:r w:rsidR="004C75CD" w:rsidRPr="004C75CD">
            <w:rPr>
              <w:rFonts w:eastAsiaTheme="majorEastAsia" w:cs="Arial"/>
              <w:b/>
              <w:bCs/>
              <w:color w:val="0077A4" w:themeColor="accent1" w:themeShade="BF"/>
              <w:szCs w:val="22"/>
            </w:rPr>
            <w:fldChar w:fldCharType="begin"/>
          </w:r>
          <w:r w:rsidR="004C75CD" w:rsidRPr="004C75CD">
            <w:rPr>
              <w:rFonts w:eastAsiaTheme="majorEastAsia" w:cs="Arial"/>
              <w:b/>
              <w:bCs/>
              <w:color w:val="0077A4" w:themeColor="accent1" w:themeShade="BF"/>
              <w:szCs w:val="22"/>
            </w:rPr>
            <w:instrText xml:space="preserve"> TOC \o "1-3" \h \z \u </w:instrText>
          </w:r>
          <w:r w:rsidR="004C75CD" w:rsidRPr="004C75CD">
            <w:rPr>
              <w:rFonts w:eastAsiaTheme="majorEastAsia" w:cs="Arial"/>
              <w:b/>
              <w:bCs/>
              <w:color w:val="0077A4" w:themeColor="accent1" w:themeShade="BF"/>
              <w:szCs w:val="22"/>
            </w:rPr>
            <w:fldChar w:fldCharType="separate"/>
          </w:r>
        </w:p>
        <w:p w14:paraId="12615949" w14:textId="10C13610" w:rsidR="0025581C" w:rsidRDefault="0025581C">
          <w:pPr>
            <w:pStyle w:val="Verzeichnis1"/>
            <w:rPr>
              <w:rFonts w:asciiTheme="minorHAnsi" w:eastAsiaTheme="minorEastAsia" w:hAnsiTheme="minorHAnsi" w:cstheme="minorBidi"/>
              <w:b w:val="0"/>
              <w:noProof/>
              <w:color w:val="auto"/>
              <w:szCs w:val="22"/>
            </w:rPr>
          </w:pPr>
          <w:hyperlink w:anchor="_Toc82426569" w:history="1">
            <w:r>
              <w:rPr>
                <w:rStyle w:val="Hyperlink"/>
                <w:noProof/>
                <w:lang w:val="en-US"/>
              </w:rPr>
              <w:t>WEINMANN Treff 2021</w:t>
            </w:r>
            <w:r>
              <w:rPr>
                <w:noProof/>
                <w:webHidden/>
              </w:rPr>
              <w:tab/>
            </w:r>
            <w:r>
              <w:rPr>
                <w:noProof/>
                <w:webHidden/>
              </w:rPr>
              <w:fldChar w:fldCharType="begin"/>
            </w:r>
            <w:r>
              <w:rPr>
                <w:noProof/>
                <w:webHidden/>
              </w:rPr>
              <w:instrText xml:space="preserve"> PAGEREF _Toc82426569 \h </w:instrText>
            </w:r>
            <w:r>
              <w:rPr>
                <w:noProof/>
                <w:webHidden/>
              </w:rPr>
            </w:r>
            <w:r>
              <w:rPr>
                <w:noProof/>
                <w:webHidden/>
              </w:rPr>
              <w:fldChar w:fldCharType="separate"/>
            </w:r>
            <w:r>
              <w:rPr>
                <w:noProof/>
                <w:webHidden/>
              </w:rPr>
              <w:t>1</w:t>
            </w:r>
            <w:r>
              <w:rPr>
                <w:noProof/>
                <w:webHidden/>
              </w:rPr>
              <w:fldChar w:fldCharType="end"/>
            </w:r>
          </w:hyperlink>
        </w:p>
        <w:p w14:paraId="3BAAF519" w14:textId="0F15574A" w:rsidR="0025581C" w:rsidRDefault="0025581C">
          <w:pPr>
            <w:pStyle w:val="Verzeichnis1"/>
            <w:rPr>
              <w:rFonts w:asciiTheme="minorHAnsi" w:eastAsiaTheme="minorEastAsia" w:hAnsiTheme="minorHAnsi" w:cstheme="minorBidi"/>
              <w:b w:val="0"/>
              <w:noProof/>
              <w:color w:val="auto"/>
              <w:szCs w:val="22"/>
            </w:rPr>
          </w:pPr>
          <w:hyperlink w:anchor="_Toc82426570" w:history="1">
            <w:r w:rsidRPr="00266055">
              <w:rPr>
                <w:rStyle w:val="Hyperlink"/>
                <w:noProof/>
                <w:lang w:val="en-US"/>
              </w:rPr>
              <w:t>Des solutions pour la construction bois – A voir en direct.</w:t>
            </w:r>
            <w:r>
              <w:rPr>
                <w:noProof/>
                <w:webHidden/>
              </w:rPr>
              <w:tab/>
            </w:r>
            <w:r>
              <w:rPr>
                <w:noProof/>
                <w:webHidden/>
              </w:rPr>
              <w:fldChar w:fldCharType="begin"/>
            </w:r>
            <w:r>
              <w:rPr>
                <w:noProof/>
                <w:webHidden/>
              </w:rPr>
              <w:instrText xml:space="preserve"> PAGEREF _Toc82426570 \h </w:instrText>
            </w:r>
            <w:r>
              <w:rPr>
                <w:noProof/>
                <w:webHidden/>
              </w:rPr>
            </w:r>
            <w:r>
              <w:rPr>
                <w:noProof/>
                <w:webHidden/>
              </w:rPr>
              <w:fldChar w:fldCharType="separate"/>
            </w:r>
            <w:r>
              <w:rPr>
                <w:noProof/>
                <w:webHidden/>
              </w:rPr>
              <w:t>3</w:t>
            </w:r>
            <w:r>
              <w:rPr>
                <w:noProof/>
                <w:webHidden/>
              </w:rPr>
              <w:fldChar w:fldCharType="end"/>
            </w:r>
          </w:hyperlink>
        </w:p>
        <w:p w14:paraId="2889A709" w14:textId="0FF00B93" w:rsidR="0025581C" w:rsidRDefault="0025581C">
          <w:pPr>
            <w:pStyle w:val="Verzeichnis3"/>
            <w:rPr>
              <w:rFonts w:asciiTheme="minorHAnsi" w:eastAsiaTheme="minorEastAsia" w:hAnsiTheme="minorHAnsi" w:cstheme="minorBidi"/>
              <w:noProof/>
              <w:color w:val="auto"/>
              <w:szCs w:val="22"/>
            </w:rPr>
          </w:pPr>
          <w:hyperlink w:anchor="_Toc82426571" w:history="1">
            <w:r w:rsidRPr="00266055">
              <w:rPr>
                <w:rStyle w:val="Hyperlink"/>
                <w:noProof/>
                <w:lang w:val="en-US"/>
              </w:rPr>
              <w:t xml:space="preserve">Tables de montage </w:t>
            </w:r>
            <w:r w:rsidRPr="00266055">
              <w:rPr>
                <w:rStyle w:val="Hyperlink"/>
                <w:rFonts w:cs="Arial"/>
                <w:noProof/>
                <w:lang w:val="en-US"/>
              </w:rPr>
              <w:t>– universellement applicable</w:t>
            </w:r>
            <w:r>
              <w:rPr>
                <w:noProof/>
                <w:webHidden/>
              </w:rPr>
              <w:tab/>
            </w:r>
            <w:r>
              <w:rPr>
                <w:noProof/>
                <w:webHidden/>
              </w:rPr>
              <w:fldChar w:fldCharType="begin"/>
            </w:r>
            <w:r>
              <w:rPr>
                <w:noProof/>
                <w:webHidden/>
              </w:rPr>
              <w:instrText xml:space="preserve"> PAGEREF _Toc82426571 \h </w:instrText>
            </w:r>
            <w:r>
              <w:rPr>
                <w:noProof/>
                <w:webHidden/>
              </w:rPr>
            </w:r>
            <w:r>
              <w:rPr>
                <w:noProof/>
                <w:webHidden/>
              </w:rPr>
              <w:fldChar w:fldCharType="separate"/>
            </w:r>
            <w:r>
              <w:rPr>
                <w:noProof/>
                <w:webHidden/>
              </w:rPr>
              <w:t>3</w:t>
            </w:r>
            <w:r>
              <w:rPr>
                <w:noProof/>
                <w:webHidden/>
              </w:rPr>
              <w:fldChar w:fldCharType="end"/>
            </w:r>
          </w:hyperlink>
        </w:p>
        <w:p w14:paraId="43D9CDC6" w14:textId="6112C284" w:rsidR="0025581C" w:rsidRDefault="0025581C">
          <w:pPr>
            <w:pStyle w:val="Verzeichnis3"/>
            <w:rPr>
              <w:rFonts w:asciiTheme="minorHAnsi" w:eastAsiaTheme="minorEastAsia" w:hAnsiTheme="minorHAnsi" w:cstheme="minorBidi"/>
              <w:noProof/>
              <w:color w:val="auto"/>
              <w:szCs w:val="22"/>
            </w:rPr>
          </w:pPr>
          <w:hyperlink w:anchor="_Toc82426572" w:history="1">
            <w:r w:rsidRPr="00266055">
              <w:rPr>
                <w:rStyle w:val="Hyperlink"/>
                <w:noProof/>
                <w:lang w:val="en-US"/>
              </w:rPr>
              <w:t>NOUVEAU : mise en place de panneaux entièrement automatisée à l'aide d'un robot</w:t>
            </w:r>
            <w:r>
              <w:rPr>
                <w:noProof/>
                <w:webHidden/>
              </w:rPr>
              <w:tab/>
            </w:r>
            <w:r>
              <w:rPr>
                <w:noProof/>
                <w:webHidden/>
              </w:rPr>
              <w:fldChar w:fldCharType="begin"/>
            </w:r>
            <w:r>
              <w:rPr>
                <w:noProof/>
                <w:webHidden/>
              </w:rPr>
              <w:instrText xml:space="preserve"> PAGEREF _Toc82426572 \h </w:instrText>
            </w:r>
            <w:r>
              <w:rPr>
                <w:noProof/>
                <w:webHidden/>
              </w:rPr>
            </w:r>
            <w:r>
              <w:rPr>
                <w:noProof/>
                <w:webHidden/>
              </w:rPr>
              <w:fldChar w:fldCharType="separate"/>
            </w:r>
            <w:r>
              <w:rPr>
                <w:noProof/>
                <w:webHidden/>
              </w:rPr>
              <w:t>4</w:t>
            </w:r>
            <w:r>
              <w:rPr>
                <w:noProof/>
                <w:webHidden/>
              </w:rPr>
              <w:fldChar w:fldCharType="end"/>
            </w:r>
          </w:hyperlink>
        </w:p>
        <w:p w14:paraId="15B8060A" w14:textId="4EFF1221" w:rsidR="0025581C" w:rsidRDefault="0025581C">
          <w:pPr>
            <w:pStyle w:val="Verzeichnis3"/>
            <w:rPr>
              <w:rFonts w:asciiTheme="minorHAnsi" w:eastAsiaTheme="minorEastAsia" w:hAnsiTheme="minorHAnsi" w:cstheme="minorBidi"/>
              <w:noProof/>
              <w:color w:val="auto"/>
              <w:szCs w:val="22"/>
            </w:rPr>
          </w:pPr>
          <w:hyperlink w:anchor="_Toc82426573" w:history="1">
            <w:r w:rsidRPr="00266055">
              <w:rPr>
                <w:rStyle w:val="Hyperlink"/>
                <w:noProof/>
                <w:lang w:val="en-US"/>
              </w:rPr>
              <w:t>La polyvalence au service de la construction bois – Investir dans l'avenir</w:t>
            </w:r>
            <w:r>
              <w:rPr>
                <w:noProof/>
                <w:webHidden/>
              </w:rPr>
              <w:tab/>
            </w:r>
            <w:r>
              <w:rPr>
                <w:noProof/>
                <w:webHidden/>
              </w:rPr>
              <w:fldChar w:fldCharType="begin"/>
            </w:r>
            <w:r>
              <w:rPr>
                <w:noProof/>
                <w:webHidden/>
              </w:rPr>
              <w:instrText xml:space="preserve"> PAGEREF _Toc82426573 \h </w:instrText>
            </w:r>
            <w:r>
              <w:rPr>
                <w:noProof/>
                <w:webHidden/>
              </w:rPr>
            </w:r>
            <w:r>
              <w:rPr>
                <w:noProof/>
                <w:webHidden/>
              </w:rPr>
              <w:fldChar w:fldCharType="separate"/>
            </w:r>
            <w:r>
              <w:rPr>
                <w:noProof/>
                <w:webHidden/>
              </w:rPr>
              <w:t>4</w:t>
            </w:r>
            <w:r>
              <w:rPr>
                <w:noProof/>
                <w:webHidden/>
              </w:rPr>
              <w:fldChar w:fldCharType="end"/>
            </w:r>
          </w:hyperlink>
        </w:p>
        <w:p w14:paraId="4FCC70B1" w14:textId="2AD49896" w:rsidR="0025581C" w:rsidRDefault="0025581C">
          <w:pPr>
            <w:pStyle w:val="Verzeichnis3"/>
            <w:rPr>
              <w:rFonts w:asciiTheme="minorHAnsi" w:eastAsiaTheme="minorEastAsia" w:hAnsiTheme="minorHAnsi" w:cstheme="minorBidi"/>
              <w:noProof/>
              <w:color w:val="auto"/>
              <w:szCs w:val="22"/>
            </w:rPr>
          </w:pPr>
          <w:hyperlink w:anchor="_Toc82426574" w:history="1">
            <w:r w:rsidRPr="00266055">
              <w:rPr>
                <w:rStyle w:val="Hyperlink"/>
                <w:noProof/>
              </w:rPr>
              <w:t>Préparation et assemblage des éléments de charpente – Précision et flexibilité</w:t>
            </w:r>
            <w:r>
              <w:rPr>
                <w:noProof/>
                <w:webHidden/>
              </w:rPr>
              <w:tab/>
            </w:r>
            <w:r>
              <w:rPr>
                <w:noProof/>
                <w:webHidden/>
              </w:rPr>
              <w:fldChar w:fldCharType="begin"/>
            </w:r>
            <w:r>
              <w:rPr>
                <w:noProof/>
                <w:webHidden/>
              </w:rPr>
              <w:instrText xml:space="preserve"> PAGEREF _Toc82426574 \h </w:instrText>
            </w:r>
            <w:r>
              <w:rPr>
                <w:noProof/>
                <w:webHidden/>
              </w:rPr>
            </w:r>
            <w:r>
              <w:rPr>
                <w:noProof/>
                <w:webHidden/>
              </w:rPr>
              <w:fldChar w:fldCharType="separate"/>
            </w:r>
            <w:r>
              <w:rPr>
                <w:noProof/>
                <w:webHidden/>
              </w:rPr>
              <w:t>6</w:t>
            </w:r>
            <w:r>
              <w:rPr>
                <w:noProof/>
                <w:webHidden/>
              </w:rPr>
              <w:fldChar w:fldCharType="end"/>
            </w:r>
          </w:hyperlink>
        </w:p>
        <w:p w14:paraId="710C25F1" w14:textId="02BF83C7" w:rsidR="0025581C" w:rsidRDefault="0025581C">
          <w:pPr>
            <w:pStyle w:val="Verzeichnis1"/>
            <w:rPr>
              <w:rFonts w:asciiTheme="minorHAnsi" w:eastAsiaTheme="minorEastAsia" w:hAnsiTheme="minorHAnsi" w:cstheme="minorBidi"/>
              <w:b w:val="0"/>
              <w:noProof/>
              <w:color w:val="auto"/>
              <w:szCs w:val="22"/>
            </w:rPr>
          </w:pPr>
          <w:hyperlink w:anchor="_Toc82426575" w:history="1">
            <w:r w:rsidRPr="00266055">
              <w:rPr>
                <w:rStyle w:val="Hyperlink"/>
                <w:noProof/>
                <w:lang w:val="en-US"/>
              </w:rPr>
              <w:t>Outils numériques : pratiques pour la production.</w:t>
            </w:r>
            <w:r>
              <w:rPr>
                <w:noProof/>
                <w:webHidden/>
              </w:rPr>
              <w:tab/>
            </w:r>
            <w:r>
              <w:rPr>
                <w:noProof/>
                <w:webHidden/>
              </w:rPr>
              <w:fldChar w:fldCharType="begin"/>
            </w:r>
            <w:r>
              <w:rPr>
                <w:noProof/>
                <w:webHidden/>
              </w:rPr>
              <w:instrText xml:space="preserve"> PAGEREF _Toc82426575 \h </w:instrText>
            </w:r>
            <w:r>
              <w:rPr>
                <w:noProof/>
                <w:webHidden/>
              </w:rPr>
            </w:r>
            <w:r>
              <w:rPr>
                <w:noProof/>
                <w:webHidden/>
              </w:rPr>
              <w:fldChar w:fldCharType="separate"/>
            </w:r>
            <w:r>
              <w:rPr>
                <w:noProof/>
                <w:webHidden/>
              </w:rPr>
              <w:t>7</w:t>
            </w:r>
            <w:r>
              <w:rPr>
                <w:noProof/>
                <w:webHidden/>
              </w:rPr>
              <w:fldChar w:fldCharType="end"/>
            </w:r>
          </w:hyperlink>
        </w:p>
        <w:p w14:paraId="7A18811D" w14:textId="4A933848" w:rsidR="0025581C" w:rsidRDefault="0025581C">
          <w:pPr>
            <w:pStyle w:val="Verzeichnis1"/>
            <w:rPr>
              <w:rFonts w:asciiTheme="minorHAnsi" w:eastAsiaTheme="minorEastAsia" w:hAnsiTheme="minorHAnsi" w:cstheme="minorBidi"/>
              <w:b w:val="0"/>
              <w:noProof/>
              <w:color w:val="auto"/>
              <w:szCs w:val="22"/>
            </w:rPr>
          </w:pPr>
          <w:hyperlink w:anchor="_Toc82426576" w:history="1">
            <w:r w:rsidRPr="00266055">
              <w:rPr>
                <w:rStyle w:val="Hyperlink"/>
                <w:noProof/>
                <w:lang w:val="en-US"/>
              </w:rPr>
              <w:t>Plus que de simples machines.</w:t>
            </w:r>
            <w:r>
              <w:rPr>
                <w:noProof/>
                <w:webHidden/>
              </w:rPr>
              <w:tab/>
            </w:r>
            <w:r>
              <w:rPr>
                <w:noProof/>
                <w:webHidden/>
              </w:rPr>
              <w:fldChar w:fldCharType="begin"/>
            </w:r>
            <w:r>
              <w:rPr>
                <w:noProof/>
                <w:webHidden/>
              </w:rPr>
              <w:instrText xml:space="preserve"> PAGEREF _Toc82426576 \h </w:instrText>
            </w:r>
            <w:r>
              <w:rPr>
                <w:noProof/>
                <w:webHidden/>
              </w:rPr>
            </w:r>
            <w:r>
              <w:rPr>
                <w:noProof/>
                <w:webHidden/>
              </w:rPr>
              <w:fldChar w:fldCharType="separate"/>
            </w:r>
            <w:r>
              <w:rPr>
                <w:noProof/>
                <w:webHidden/>
              </w:rPr>
              <w:t>8</w:t>
            </w:r>
            <w:r>
              <w:rPr>
                <w:noProof/>
                <w:webHidden/>
              </w:rPr>
              <w:fldChar w:fldCharType="end"/>
            </w:r>
          </w:hyperlink>
        </w:p>
        <w:p w14:paraId="191E2B66" w14:textId="6B4F571E" w:rsidR="0025581C" w:rsidRDefault="0025581C">
          <w:pPr>
            <w:pStyle w:val="Verzeichnis3"/>
            <w:rPr>
              <w:rFonts w:asciiTheme="minorHAnsi" w:eastAsiaTheme="minorEastAsia" w:hAnsiTheme="minorHAnsi" w:cstheme="minorBidi"/>
              <w:noProof/>
              <w:color w:val="auto"/>
              <w:szCs w:val="22"/>
            </w:rPr>
          </w:pPr>
          <w:hyperlink w:anchor="_Toc82426577" w:history="1">
            <w:r w:rsidRPr="00266055">
              <w:rPr>
                <w:rStyle w:val="Hyperlink"/>
                <w:noProof/>
                <w:lang w:val="en-US"/>
              </w:rPr>
              <w:t>Conseil et formation pour plus d'efficacité</w:t>
            </w:r>
            <w:r>
              <w:rPr>
                <w:noProof/>
                <w:webHidden/>
              </w:rPr>
              <w:tab/>
            </w:r>
            <w:r>
              <w:rPr>
                <w:noProof/>
                <w:webHidden/>
              </w:rPr>
              <w:fldChar w:fldCharType="begin"/>
            </w:r>
            <w:r>
              <w:rPr>
                <w:noProof/>
                <w:webHidden/>
              </w:rPr>
              <w:instrText xml:space="preserve"> PAGEREF _Toc82426577 \h </w:instrText>
            </w:r>
            <w:r>
              <w:rPr>
                <w:noProof/>
                <w:webHidden/>
              </w:rPr>
            </w:r>
            <w:r>
              <w:rPr>
                <w:noProof/>
                <w:webHidden/>
              </w:rPr>
              <w:fldChar w:fldCharType="separate"/>
            </w:r>
            <w:r>
              <w:rPr>
                <w:noProof/>
                <w:webHidden/>
              </w:rPr>
              <w:t>8</w:t>
            </w:r>
            <w:r>
              <w:rPr>
                <w:noProof/>
                <w:webHidden/>
              </w:rPr>
              <w:fldChar w:fldCharType="end"/>
            </w:r>
          </w:hyperlink>
        </w:p>
        <w:p w14:paraId="3573B741" w14:textId="70B219DB" w:rsidR="0025581C" w:rsidRDefault="0025581C">
          <w:pPr>
            <w:pStyle w:val="Verzeichnis3"/>
            <w:rPr>
              <w:rFonts w:asciiTheme="minorHAnsi" w:eastAsiaTheme="minorEastAsia" w:hAnsiTheme="minorHAnsi" w:cstheme="minorBidi"/>
              <w:noProof/>
              <w:color w:val="auto"/>
              <w:szCs w:val="22"/>
            </w:rPr>
          </w:pPr>
          <w:hyperlink w:anchor="_Toc82426578" w:history="1">
            <w:r w:rsidRPr="00266055">
              <w:rPr>
                <w:rStyle w:val="Hyperlink"/>
                <w:noProof/>
                <w:lang w:val="en-US"/>
              </w:rPr>
              <w:t>SAV : toujours à vos côtés.</w:t>
            </w:r>
            <w:r>
              <w:rPr>
                <w:noProof/>
                <w:webHidden/>
              </w:rPr>
              <w:tab/>
            </w:r>
            <w:r>
              <w:rPr>
                <w:noProof/>
                <w:webHidden/>
              </w:rPr>
              <w:fldChar w:fldCharType="begin"/>
            </w:r>
            <w:r>
              <w:rPr>
                <w:noProof/>
                <w:webHidden/>
              </w:rPr>
              <w:instrText xml:space="preserve"> PAGEREF _Toc82426578 \h </w:instrText>
            </w:r>
            <w:r>
              <w:rPr>
                <w:noProof/>
                <w:webHidden/>
              </w:rPr>
            </w:r>
            <w:r>
              <w:rPr>
                <w:noProof/>
                <w:webHidden/>
              </w:rPr>
              <w:fldChar w:fldCharType="separate"/>
            </w:r>
            <w:r>
              <w:rPr>
                <w:noProof/>
                <w:webHidden/>
              </w:rPr>
              <w:t>8</w:t>
            </w:r>
            <w:r>
              <w:rPr>
                <w:noProof/>
                <w:webHidden/>
              </w:rPr>
              <w:fldChar w:fldCharType="end"/>
            </w:r>
          </w:hyperlink>
        </w:p>
        <w:p w14:paraId="334A123B" w14:textId="0A881A59" w:rsidR="0025581C" w:rsidRDefault="0025581C">
          <w:pPr>
            <w:pStyle w:val="Verzeichnis1"/>
            <w:rPr>
              <w:rFonts w:asciiTheme="minorHAnsi" w:eastAsiaTheme="minorEastAsia" w:hAnsiTheme="minorHAnsi" w:cstheme="minorBidi"/>
              <w:b w:val="0"/>
              <w:noProof/>
              <w:color w:val="auto"/>
              <w:szCs w:val="22"/>
            </w:rPr>
          </w:pPr>
          <w:hyperlink w:anchor="_Toc82426579" w:history="1">
            <w:r w:rsidRPr="00266055">
              <w:rPr>
                <w:rStyle w:val="Hyperlink"/>
                <w:noProof/>
                <w:lang w:val="en-US"/>
              </w:rPr>
              <w:t>Tendances du marché, conférences spécialisées et exposition professionnelle</w:t>
            </w:r>
            <w:r>
              <w:rPr>
                <w:noProof/>
                <w:webHidden/>
              </w:rPr>
              <w:tab/>
            </w:r>
            <w:r>
              <w:rPr>
                <w:noProof/>
                <w:webHidden/>
              </w:rPr>
              <w:fldChar w:fldCharType="begin"/>
            </w:r>
            <w:r>
              <w:rPr>
                <w:noProof/>
                <w:webHidden/>
              </w:rPr>
              <w:instrText xml:space="preserve"> PAGEREF _Toc82426579 \h </w:instrText>
            </w:r>
            <w:r>
              <w:rPr>
                <w:noProof/>
                <w:webHidden/>
              </w:rPr>
            </w:r>
            <w:r>
              <w:rPr>
                <w:noProof/>
                <w:webHidden/>
              </w:rPr>
              <w:fldChar w:fldCharType="separate"/>
            </w:r>
            <w:r>
              <w:rPr>
                <w:noProof/>
                <w:webHidden/>
              </w:rPr>
              <w:t>10</w:t>
            </w:r>
            <w:r>
              <w:rPr>
                <w:noProof/>
                <w:webHidden/>
              </w:rPr>
              <w:fldChar w:fldCharType="end"/>
            </w:r>
          </w:hyperlink>
        </w:p>
        <w:p w14:paraId="37495057" w14:textId="77777777" w:rsidR="004C75CD" w:rsidRPr="004C75CD" w:rsidRDefault="004C75CD" w:rsidP="004C75CD">
          <w:pPr>
            <w:tabs>
              <w:tab w:val="right" w:leader="dot" w:pos="9639"/>
            </w:tabs>
            <w:spacing w:before="120"/>
            <w:rPr>
              <w:b/>
              <w:bCs/>
            </w:rPr>
          </w:pPr>
          <w:r w:rsidRPr="004C75CD">
            <w:rPr>
              <w:rFonts w:cs="Arial"/>
              <w:bCs/>
              <w:szCs w:val="22"/>
            </w:rPr>
            <w:fldChar w:fldCharType="end"/>
          </w:r>
        </w:p>
      </w:sdtContent>
    </w:sdt>
    <w:p w14:paraId="779C5CBB" w14:textId="1FF858DD" w:rsidR="00982D79" w:rsidRDefault="00FF3B5C" w:rsidP="00F2656D">
      <w:pPr>
        <w:rPr>
          <w:color w:val="auto"/>
        </w:rPr>
      </w:pPr>
      <w:r>
        <w:rPr>
          <w:color w:val="auto"/>
        </w:rPr>
        <w:br/>
      </w:r>
    </w:p>
    <w:p w14:paraId="1575CFC2" w14:textId="63B0052A" w:rsidR="00F71D04" w:rsidRDefault="00F71D04" w:rsidP="00F2656D">
      <w:pPr>
        <w:rPr>
          <w:color w:val="auto"/>
        </w:rPr>
      </w:pPr>
    </w:p>
    <w:p w14:paraId="72C3053B" w14:textId="250D38CC" w:rsidR="00F71D04" w:rsidRDefault="00F71D04" w:rsidP="00F2656D">
      <w:pPr>
        <w:rPr>
          <w:color w:val="auto"/>
        </w:rPr>
      </w:pPr>
    </w:p>
    <w:p w14:paraId="0748B0FF" w14:textId="46C04BE4" w:rsidR="00F71D04" w:rsidRDefault="00F71D04" w:rsidP="00F2656D">
      <w:pPr>
        <w:rPr>
          <w:color w:val="auto"/>
        </w:rPr>
      </w:pPr>
    </w:p>
    <w:p w14:paraId="5A2C44B7" w14:textId="3D600157" w:rsidR="00F71D04" w:rsidRDefault="00F71D04" w:rsidP="00F2656D">
      <w:pPr>
        <w:rPr>
          <w:color w:val="auto"/>
        </w:rPr>
      </w:pPr>
    </w:p>
    <w:p w14:paraId="272040E5" w14:textId="2A9BD5FC" w:rsidR="00F71D04" w:rsidRDefault="00F71D04" w:rsidP="00F2656D">
      <w:pPr>
        <w:rPr>
          <w:color w:val="auto"/>
        </w:rPr>
      </w:pPr>
    </w:p>
    <w:p w14:paraId="376CE7FC" w14:textId="42AE4731" w:rsidR="00F71D04" w:rsidRDefault="00F71D04" w:rsidP="00F2656D">
      <w:pPr>
        <w:rPr>
          <w:color w:val="auto"/>
        </w:rPr>
      </w:pPr>
    </w:p>
    <w:p w14:paraId="32EE05A2" w14:textId="572D60BD" w:rsidR="00F71D04" w:rsidRDefault="00F71D04" w:rsidP="00F2656D">
      <w:pPr>
        <w:rPr>
          <w:color w:val="auto"/>
        </w:rPr>
      </w:pPr>
    </w:p>
    <w:p w14:paraId="02E50F80" w14:textId="01EF2242" w:rsidR="00F71D04" w:rsidRDefault="00F71D04" w:rsidP="00F2656D">
      <w:pPr>
        <w:rPr>
          <w:color w:val="auto"/>
        </w:rPr>
      </w:pPr>
    </w:p>
    <w:p w14:paraId="4E01F832" w14:textId="77777777" w:rsidR="00F71D04" w:rsidRPr="00982D79" w:rsidRDefault="00F71D04" w:rsidP="00F2656D">
      <w:pPr>
        <w:rPr>
          <w:color w:val="auto"/>
        </w:rPr>
      </w:pPr>
    </w:p>
    <w:p w14:paraId="6781DA24" w14:textId="77777777" w:rsidR="00F71D04" w:rsidRPr="00F71D04" w:rsidRDefault="00F71D04" w:rsidP="00F71D04">
      <w:pPr>
        <w:pStyle w:val="berschrift1"/>
        <w:rPr>
          <w:lang w:val="en-US"/>
        </w:rPr>
      </w:pPr>
      <w:bookmarkStart w:id="1" w:name="_Hlk79400059"/>
      <w:bookmarkStart w:id="2" w:name="_Toc82426570"/>
      <w:r w:rsidRPr="00F71D04">
        <w:rPr>
          <w:lang w:val="en-US"/>
        </w:rPr>
        <w:lastRenderedPageBreak/>
        <w:t>Des solutions pour la construction bois – A voir en direct.</w:t>
      </w:r>
      <w:bookmarkEnd w:id="2"/>
    </w:p>
    <w:p w14:paraId="58A3E628" w14:textId="4AEC6ECA" w:rsidR="00F71D04" w:rsidRPr="0025581C" w:rsidRDefault="0025581C" w:rsidP="00F71D04">
      <w:pPr>
        <w:pStyle w:val="berschrift3"/>
        <w:rPr>
          <w:lang w:val="en-US"/>
        </w:rPr>
      </w:pPr>
      <w:bookmarkStart w:id="3" w:name="_Toc82426571"/>
      <w:r>
        <w:rPr>
          <w:lang w:val="en-US"/>
        </w:rPr>
        <w:t>T</w:t>
      </w:r>
      <w:r w:rsidR="00F71D04" w:rsidRPr="0025581C">
        <w:rPr>
          <w:lang w:val="en-US"/>
        </w:rPr>
        <w:t>able</w:t>
      </w:r>
      <w:r>
        <w:rPr>
          <w:lang w:val="en-US"/>
        </w:rPr>
        <w:t>s</w:t>
      </w:r>
      <w:r w:rsidR="00F71D04" w:rsidRPr="0025581C">
        <w:rPr>
          <w:lang w:val="en-US"/>
        </w:rPr>
        <w:t xml:space="preserve"> de montage</w:t>
      </w:r>
      <w:r>
        <w:rPr>
          <w:lang w:val="en-US"/>
        </w:rPr>
        <w:t xml:space="preserve"> </w:t>
      </w:r>
      <w:r>
        <w:rPr>
          <w:rFonts w:cs="Arial"/>
          <w:lang w:val="en-US"/>
        </w:rPr>
        <w:t>– universellement applicable</w:t>
      </w:r>
      <w:bookmarkEnd w:id="3"/>
    </w:p>
    <w:p w14:paraId="434F8082" w14:textId="77777777" w:rsidR="00F71D04" w:rsidRPr="00F71D04" w:rsidRDefault="00F71D04" w:rsidP="00F71D04">
      <w:pPr>
        <w:rPr>
          <w:lang w:val="en-US"/>
        </w:rPr>
      </w:pPr>
      <w:bookmarkStart w:id="4" w:name="_Hlk79400117"/>
      <w:r w:rsidRPr="0025581C">
        <w:rPr>
          <w:lang w:val="en-US"/>
        </w:rPr>
        <w:t xml:space="preserve">Les tables de maître charpentier permettent aux artisans du bois de fabriquer en toute simplicité et avec une grande précision des éléments de construction à ossature bois. </w:t>
      </w:r>
      <w:r w:rsidRPr="00F71D04">
        <w:rPr>
          <w:lang w:val="en-US"/>
        </w:rPr>
        <w:t>Universelles, elles conviennent autant aux éléments de cloisons, toitures et plafonds qu'aux pignons. Le haut niveau de préfabrication et la qualité élevée constante améliorent l'efficacité de la production d'éléments à ossature bois.</w:t>
      </w:r>
    </w:p>
    <w:p w14:paraId="7B706230" w14:textId="77777777" w:rsidR="00F71D04" w:rsidRDefault="00F71D04" w:rsidP="00F71D04">
      <w:r>
        <w:t>Différentes versions de la table de montage seront visibles lors du salon WEINMANN </w:t>
      </w:r>
      <w:proofErr w:type="gramStart"/>
      <w:r>
        <w:t>Treff :</w:t>
      </w:r>
      <w:proofErr w:type="gramEnd"/>
    </w:p>
    <w:bookmarkEnd w:id="4"/>
    <w:p w14:paraId="5DD5932D" w14:textId="77777777" w:rsidR="00F71D04" w:rsidRPr="00F71D04" w:rsidRDefault="00F71D04" w:rsidP="009B2828">
      <w:pPr>
        <w:pStyle w:val="Listenabsatz"/>
        <w:numPr>
          <w:ilvl w:val="0"/>
          <w:numId w:val="3"/>
        </w:numPr>
        <w:rPr>
          <w:bCs/>
          <w:color w:val="auto"/>
          <w:lang w:val="en-US"/>
        </w:rPr>
      </w:pPr>
      <w:r w:rsidRPr="00F71D04">
        <w:rPr>
          <w:bCs/>
          <w:color w:val="auto"/>
          <w:lang w:val="en-US"/>
        </w:rPr>
        <w:t>Table de maître charpentier BUILDTEQ A-</w:t>
      </w:r>
      <w:proofErr w:type="gramStart"/>
      <w:r w:rsidRPr="00F71D04">
        <w:rPr>
          <w:bCs/>
          <w:color w:val="auto"/>
          <w:lang w:val="en-US"/>
        </w:rPr>
        <w:t>500 :</w:t>
      </w:r>
      <w:proofErr w:type="gramEnd"/>
    </w:p>
    <w:p w14:paraId="657C08B3" w14:textId="77777777" w:rsidR="00F71D04" w:rsidRPr="00F71D04" w:rsidRDefault="00F71D04" w:rsidP="00F71D04">
      <w:pPr>
        <w:pStyle w:val="Listenabsatz"/>
        <w:rPr>
          <w:bCs/>
          <w:color w:val="auto"/>
          <w:lang w:val="en-US"/>
        </w:rPr>
      </w:pPr>
      <w:r w:rsidRPr="00F71D04">
        <w:rPr>
          <w:bCs/>
          <w:color w:val="auto"/>
          <w:lang w:val="en-US"/>
        </w:rPr>
        <w:t>L'outil universel du charpentier</w:t>
      </w:r>
    </w:p>
    <w:p w14:paraId="256A4A57" w14:textId="77777777" w:rsidR="00F71D04" w:rsidRPr="00F71D04" w:rsidRDefault="00F71D04" w:rsidP="009B2828">
      <w:pPr>
        <w:pStyle w:val="Listenabsatz"/>
        <w:numPr>
          <w:ilvl w:val="0"/>
          <w:numId w:val="3"/>
        </w:numPr>
        <w:rPr>
          <w:bCs/>
          <w:color w:val="auto"/>
          <w:lang w:val="en-US"/>
        </w:rPr>
      </w:pPr>
      <w:r w:rsidRPr="00F71D04">
        <w:rPr>
          <w:bCs/>
          <w:color w:val="auto"/>
          <w:lang w:val="en-US"/>
        </w:rPr>
        <w:t>Table à monter BUILDTEQ A-</w:t>
      </w:r>
      <w:proofErr w:type="gramStart"/>
      <w:r w:rsidRPr="00F71D04">
        <w:rPr>
          <w:bCs/>
          <w:color w:val="auto"/>
          <w:lang w:val="en-US"/>
        </w:rPr>
        <w:t>300 :</w:t>
      </w:r>
      <w:proofErr w:type="gramEnd"/>
    </w:p>
    <w:p w14:paraId="79B2A632" w14:textId="77777777" w:rsidR="00F71D04" w:rsidRPr="0025581C" w:rsidRDefault="00F71D04" w:rsidP="00F71D04">
      <w:pPr>
        <w:pStyle w:val="Listenabsatz"/>
        <w:rPr>
          <w:bCs/>
          <w:color w:val="auto"/>
          <w:lang w:val="en-US"/>
        </w:rPr>
      </w:pPr>
      <w:r w:rsidRPr="0025581C">
        <w:rPr>
          <w:bCs/>
          <w:color w:val="auto"/>
          <w:lang w:val="en-US"/>
        </w:rPr>
        <w:t>La solution à monter soi-même</w:t>
      </w:r>
    </w:p>
    <w:p w14:paraId="153765DC" w14:textId="77777777" w:rsidR="009B31E1" w:rsidRPr="0025581C" w:rsidRDefault="009B31E1">
      <w:pPr>
        <w:widowControl/>
        <w:spacing w:after="0" w:line="240" w:lineRule="auto"/>
        <w:rPr>
          <w:b/>
          <w:color w:val="001941" w:themeColor="text2"/>
          <w:lang w:val="en-US"/>
        </w:rPr>
      </w:pPr>
      <w:r w:rsidRPr="0025581C">
        <w:rPr>
          <w:lang w:val="en-US"/>
        </w:rPr>
        <w:br w:type="page"/>
      </w:r>
    </w:p>
    <w:p w14:paraId="1F2FCBA0" w14:textId="77777777" w:rsidR="00F71D04" w:rsidRPr="0025581C" w:rsidRDefault="00F71D04" w:rsidP="00F71D04">
      <w:pPr>
        <w:pStyle w:val="berschrift3"/>
        <w:rPr>
          <w:lang w:val="en-US"/>
        </w:rPr>
      </w:pPr>
      <w:bookmarkStart w:id="5" w:name="_Toc82426572"/>
      <w:proofErr w:type="gramStart"/>
      <w:r w:rsidRPr="0025581C">
        <w:rPr>
          <w:lang w:val="en-US"/>
        </w:rPr>
        <w:lastRenderedPageBreak/>
        <w:t>NOUVEAU :</w:t>
      </w:r>
      <w:proofErr w:type="gramEnd"/>
      <w:r w:rsidRPr="0025581C">
        <w:rPr>
          <w:lang w:val="en-US"/>
        </w:rPr>
        <w:t xml:space="preserve"> mise en place de panneaux entièrement automatisée à l'aide d'un robot</w:t>
      </w:r>
      <w:bookmarkEnd w:id="5"/>
    </w:p>
    <w:p w14:paraId="00D6D2C0" w14:textId="5C16C11A" w:rsidR="00F71D04" w:rsidRPr="00F71D04" w:rsidRDefault="00F71D04" w:rsidP="00F71D04">
      <w:pPr>
        <w:rPr>
          <w:lang w:val="en-US"/>
        </w:rPr>
      </w:pPr>
      <w:r w:rsidRPr="004C75CD">
        <w:rPr>
          <w:noProof/>
        </w:rPr>
        <mc:AlternateContent>
          <mc:Choice Requires="wps">
            <w:drawing>
              <wp:anchor distT="0" distB="0" distL="114300" distR="114300" simplePos="0" relativeHeight="251672576" behindDoc="0" locked="0" layoutInCell="1" allowOverlap="1" wp14:anchorId="6E5286F6" wp14:editId="5EE615FC">
                <wp:simplePos x="0" y="0"/>
                <wp:positionH relativeFrom="column">
                  <wp:posOffset>5728335</wp:posOffset>
                </wp:positionH>
                <wp:positionV relativeFrom="paragraph">
                  <wp:posOffset>375920</wp:posOffset>
                </wp:positionV>
                <wp:extent cx="1009650" cy="263525"/>
                <wp:effectExtent l="0" t="0" r="0" b="31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63525"/>
                        </a:xfrm>
                        <a:prstGeom prst="rect">
                          <a:avLst/>
                        </a:prstGeom>
                        <a:noFill/>
                        <a:ln w="6350">
                          <a:noFill/>
                        </a:ln>
                        <a:effectLst/>
                      </wps:spPr>
                      <wps:txbx>
                        <w:txbxContent>
                          <w:p w14:paraId="39F1A69C" w14:textId="77777777" w:rsidR="00F71D04" w:rsidRPr="00CF405A" w:rsidRDefault="00F71D04" w:rsidP="00F71D04">
                            <w:pPr>
                              <w:rPr>
                                <w:b/>
                                <w:color w:val="FFFFFF" w:themeColor="background1"/>
                                <w:sz w:val="24"/>
                                <w:szCs w:val="24"/>
                              </w:rPr>
                            </w:pPr>
                            <w:r w:rsidRPr="00CF405A">
                              <w:rPr>
                                <w:b/>
                                <w:color w:val="FFFFFF" w:themeColor="background1"/>
                                <w:sz w:val="24"/>
                                <w:szCs w:val="24"/>
                              </w:rPr>
                              <w:t>N</w:t>
                            </w:r>
                            <w:r>
                              <w:rPr>
                                <w:b/>
                                <w:color w:val="FFFFFF" w:themeColor="background1"/>
                                <w:sz w:val="24"/>
                                <w:szCs w:val="24"/>
                              </w:rPr>
                              <w:t>OUVEAU!</w:t>
                            </w:r>
                          </w:p>
                          <w:p w14:paraId="72E62CB9" w14:textId="088D909E" w:rsidR="004C75CD" w:rsidRPr="00CF405A" w:rsidRDefault="004C75CD" w:rsidP="004C75CD">
                            <w:pPr>
                              <w:rPr>
                                <w:b/>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E5286F6" id="Textfeld 8" o:spid="_x0000_s1027" type="#_x0000_t202" style="position:absolute;margin-left:451.05pt;margin-top:29.6pt;width:79.5pt;height:20.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" filled="f" stroked="f" strokeweight=".5pt">
                <v:textbox>
                  <w:txbxContent>
                    <w:p w14:paraId="39F1A69C" w14:textId="77777777" w:rsidR="00F71D04" w:rsidRPr="00CF405A" w:rsidRDefault="00F71D04" w:rsidP="00F71D04">
                      <w:pPr>
                        <w:rPr>
                          <w:b/>
                          <w:color w:val="FFFFFF" w:themeColor="background1"/>
                          <w:sz w:val="24"/>
                          <w:szCs w:val="24"/>
                        </w:rPr>
                      </w:pPr>
                      <w:r w:rsidRPr="00CF405A">
                        <w:rPr>
                          <w:b/>
                          <w:color w:val="FFFFFF" w:themeColor="background1"/>
                          <w:sz w:val="24"/>
                          <w:szCs w:val="24"/>
                        </w:rPr>
                        <w:t>N</w:t>
                      </w:r>
                      <w:r>
                        <w:rPr>
                          <w:b/>
                          <w:color w:val="FFFFFF" w:themeColor="background1"/>
                          <w:sz w:val="24"/>
                          <w:szCs w:val="24"/>
                        </w:rPr>
                        <w:t>OUVEAU!</w:t>
                      </w:r>
                    </w:p>
                    <w:p w14:paraId="72E62CB9" w14:textId="088D909E" w:rsidR="004C75CD" w:rsidRPr="00CF405A" w:rsidRDefault="004C75CD" w:rsidP="004C75CD">
                      <w:pPr>
                        <w:rPr>
                          <w:b/>
                          <w:color w:val="FFFFFF" w:themeColor="background1"/>
                          <w:sz w:val="24"/>
                          <w:szCs w:val="24"/>
                        </w:rPr>
                      </w:pPr>
                    </w:p>
                  </w:txbxContent>
                </v:textbox>
              </v:shape>
            </w:pict>
          </mc:Fallback>
        </mc:AlternateContent>
      </w:r>
      <w:r w:rsidR="004C75CD" w:rsidRPr="004C75CD">
        <w:rPr>
          <w:noProof/>
        </w:rPr>
        <mc:AlternateContent>
          <mc:Choice Requires="wps">
            <w:drawing>
              <wp:anchor distT="0" distB="0" distL="114300" distR="114300" simplePos="0" relativeHeight="251671552" behindDoc="0" locked="0" layoutInCell="1" allowOverlap="1" wp14:anchorId="7E86A3D2" wp14:editId="3DA93F43">
                <wp:simplePos x="0" y="0"/>
                <wp:positionH relativeFrom="column">
                  <wp:posOffset>5708650</wp:posOffset>
                </wp:positionH>
                <wp:positionV relativeFrom="paragraph">
                  <wp:posOffset>342900</wp:posOffset>
                </wp:positionV>
                <wp:extent cx="1189990" cy="3352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E54788" id="Rechteck 7" o:spid="_x0000_s1026" style="position:absolute;margin-left:449.5pt;margin-top:27pt;width:93.7pt;height:26.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" fillcolor="#00a0dc" stroked="f" strokeweight="2pt"/>
            </w:pict>
          </mc:Fallback>
        </mc:AlternateContent>
      </w:r>
      <w:r w:rsidR="00111F4E" w:rsidRPr="0025581C">
        <w:rPr>
          <w:lang w:val="en-US"/>
        </w:rPr>
        <w:t xml:space="preserve"> </w:t>
      </w:r>
      <w:r w:rsidRPr="0025581C">
        <w:rPr>
          <w:lang w:val="en-US"/>
        </w:rPr>
        <w:t xml:space="preserve">Une cellule de production flexible et autonome avec robot intégré sera présentée lors du WEINMANN Treff. </w:t>
      </w:r>
      <w:r w:rsidRPr="00F71D04">
        <w:rPr>
          <w:lang w:val="en-US"/>
        </w:rPr>
        <w:t>En plus de constituer une solution de fabrication efficace et d'offrir un poste de travail attrayant et ergonomique, elle se distingue également par sa disponibilité et sa fiabilité maximales.</w:t>
      </w:r>
    </w:p>
    <w:p w14:paraId="4C5FD13D" w14:textId="77777777" w:rsidR="00F71D04" w:rsidRPr="00F71D04" w:rsidRDefault="00F71D04" w:rsidP="00F71D04">
      <w:pPr>
        <w:rPr>
          <w:lang w:val="en-US"/>
        </w:rPr>
      </w:pPr>
      <w:r w:rsidRPr="00F71D04">
        <w:rPr>
          <w:lang w:val="en-US"/>
        </w:rPr>
        <w:t xml:space="preserve">Les panneaux sont disponibles dans une pile de matériau brut de différentes dimensions. Le robot prélève les panneaux, les aligne, les dépose avec une grande précision et les fixe, le tout de manière entièrement automatique. L'ensemble du processus, de la réception des panneaux et de l'alignement jusqu'à la dépose, s'effectue en seulement 30 secondes. </w:t>
      </w:r>
    </w:p>
    <w:p w14:paraId="12EAE190" w14:textId="77777777" w:rsidR="00F71D04" w:rsidRDefault="00F71D04" w:rsidP="00F71D04">
      <w:r w:rsidRPr="00F71D04">
        <w:rPr>
          <w:lang w:val="en-US"/>
        </w:rPr>
        <w:t xml:space="preserve">Le pont de maître charpentier WALLTEQ M-120 assure la fixation et l'usinage. Le système de changement rapide fastenerSwitch permet de prendre en charge des appareils de fixation supplémentaires que le WALLTEQ M-120 change ensuite automatiquement. </w:t>
      </w:r>
      <w:r>
        <w:t>Le robot et le pont multifonctions fonctionnent en parallèle.</w:t>
      </w:r>
    </w:p>
    <w:p w14:paraId="675A7430" w14:textId="57DC0C6E" w:rsidR="008A38C4" w:rsidRDefault="00310343" w:rsidP="00F71D04">
      <w:r>
        <w:rPr>
          <w:noProof/>
        </w:rPr>
        <w:drawing>
          <wp:inline distT="0" distB="0" distL="0" distR="0" wp14:anchorId="5447F3AB" wp14:editId="54004684">
            <wp:extent cx="2520000" cy="1539259"/>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539259"/>
                    </a:xfrm>
                    <a:prstGeom prst="rect">
                      <a:avLst/>
                    </a:prstGeom>
                    <a:noFill/>
                    <a:ln>
                      <a:noFill/>
                    </a:ln>
                  </pic:spPr>
                </pic:pic>
              </a:graphicData>
            </a:graphic>
          </wp:inline>
        </w:drawing>
      </w:r>
    </w:p>
    <w:p w14:paraId="2656B088" w14:textId="0CAA7EF9" w:rsidR="00F71D04" w:rsidRDefault="00316022" w:rsidP="00310343">
      <w:pPr>
        <w:pStyle w:val="Titel"/>
        <w:rPr>
          <w:b w:val="0"/>
          <w:bCs/>
          <w:lang w:val="en-US"/>
        </w:rPr>
      </w:pPr>
      <w:r>
        <w:rPr>
          <w:lang w:val="en-US"/>
        </w:rPr>
        <w:t>Image</w:t>
      </w:r>
      <w:r w:rsidR="00F71D04" w:rsidRPr="00F71D04">
        <w:rPr>
          <w:lang w:val="en-US"/>
        </w:rPr>
        <w:t xml:space="preserve"> 2: </w:t>
      </w:r>
      <w:r w:rsidR="00F71D04" w:rsidRPr="00F71D04">
        <w:rPr>
          <w:b w:val="0"/>
          <w:bCs/>
          <w:lang w:val="en-US"/>
        </w:rPr>
        <w:t>Cellule de production flexible et autonome avec mise en place de panneaux entièrement automatisée.</w:t>
      </w:r>
    </w:p>
    <w:p w14:paraId="7EFC0AB0" w14:textId="795754A1" w:rsidR="00FB2F34" w:rsidRPr="00F71D04" w:rsidRDefault="00FB2F34" w:rsidP="00310343">
      <w:pPr>
        <w:pStyle w:val="Titel"/>
        <w:rPr>
          <w:lang w:val="en-US"/>
        </w:rPr>
      </w:pPr>
      <w:r w:rsidRPr="00F71D04">
        <w:rPr>
          <w:lang w:val="en-US"/>
        </w:rPr>
        <w:br/>
      </w:r>
    </w:p>
    <w:p w14:paraId="4E2F2DE5" w14:textId="77777777" w:rsidR="00F71D04" w:rsidRPr="0025581C" w:rsidRDefault="00F71D04" w:rsidP="00F71D04">
      <w:pPr>
        <w:pStyle w:val="berschrift3"/>
        <w:rPr>
          <w:lang w:val="en-US"/>
        </w:rPr>
      </w:pPr>
      <w:bookmarkStart w:id="6" w:name="_Toc82426573"/>
      <w:r w:rsidRPr="0025581C">
        <w:rPr>
          <w:lang w:val="en-US"/>
        </w:rPr>
        <w:t>La polyvalence au service de la construction bois – Investir dans l'avenir</w:t>
      </w:r>
      <w:bookmarkEnd w:id="6"/>
    </w:p>
    <w:bookmarkEnd w:id="1"/>
    <w:p w14:paraId="13A42727" w14:textId="77777777" w:rsidR="00F71D04" w:rsidRDefault="00F71D04" w:rsidP="00F71D04">
      <w:pPr>
        <w:rPr>
          <w:lang w:val="en-US"/>
        </w:rPr>
      </w:pPr>
      <w:r w:rsidRPr="00F71D04">
        <w:rPr>
          <w:lang w:val="en-US"/>
        </w:rPr>
        <w:t xml:space="preserve">Sciage, fraisage, perçage, agrafage, clouage, vissage, isolation et bien d'autres usinages encore. Véritablement polyvalents, les ponts multifonctions sont extensibles de manière individuelle. Adaptés aux différentes exigences, divers modèles sont disponibles selon le rendement exigé et la gamme de produits. Une machine qui permet d'usiner différents éléments et matériaux de manière entièrement </w:t>
      </w:r>
      <w:proofErr w:type="gramStart"/>
      <w:r w:rsidRPr="00F71D04">
        <w:rPr>
          <w:lang w:val="en-US"/>
        </w:rPr>
        <w:t>automatique :</w:t>
      </w:r>
      <w:proofErr w:type="gramEnd"/>
      <w:r w:rsidRPr="00F71D04">
        <w:rPr>
          <w:lang w:val="en-US"/>
        </w:rPr>
        <w:t xml:space="preserve"> </w:t>
      </w:r>
      <w:r w:rsidRPr="00F71D04">
        <w:rPr>
          <w:lang w:val="en-US"/>
        </w:rPr>
        <w:lastRenderedPageBreak/>
        <w:t>la solution optimale pour la fabrication en lots unitaires et les besoins futurs.</w:t>
      </w:r>
      <w:bookmarkStart w:id="7" w:name="_Hlk79400101"/>
    </w:p>
    <w:p w14:paraId="0FFEE951" w14:textId="3EBDD514" w:rsidR="00F71D04" w:rsidRPr="00F71D04" w:rsidRDefault="00F71D04" w:rsidP="00F71D04">
      <w:r w:rsidRPr="00F71D04">
        <w:rPr>
          <w:color w:val="auto"/>
        </w:rPr>
        <w:t xml:space="preserve">A voir en direct lors du WEINMANN </w:t>
      </w:r>
      <w:proofErr w:type="gramStart"/>
      <w:r w:rsidRPr="00F71D04">
        <w:rPr>
          <w:color w:val="auto"/>
        </w:rPr>
        <w:t>Treff :</w:t>
      </w:r>
      <w:proofErr w:type="gramEnd"/>
    </w:p>
    <w:p w14:paraId="03F78EDA" w14:textId="64D480F2" w:rsidR="000B5EEA" w:rsidRPr="00F71D04" w:rsidRDefault="00F71D04" w:rsidP="009B2828">
      <w:pPr>
        <w:pStyle w:val="Listenabsatz"/>
        <w:numPr>
          <w:ilvl w:val="0"/>
          <w:numId w:val="2"/>
        </w:numPr>
        <w:rPr>
          <w:lang w:val="en-US"/>
        </w:rPr>
      </w:pPr>
      <w:r w:rsidRPr="00F71D04">
        <w:rPr>
          <w:b/>
          <w:color w:val="00A0DC" w:themeColor="accent1"/>
          <w:u w:val="single"/>
          <w:lang w:val="en-US"/>
        </w:rPr>
        <w:t>Pont de maître charpentier WALLTEQ M-</w:t>
      </w:r>
      <w:proofErr w:type="gramStart"/>
      <w:r w:rsidRPr="00F71D04">
        <w:rPr>
          <w:b/>
          <w:color w:val="00A0DC" w:themeColor="accent1"/>
          <w:u w:val="single"/>
          <w:lang w:val="en-US"/>
        </w:rPr>
        <w:t>120 :</w:t>
      </w:r>
      <w:proofErr w:type="gramEnd"/>
      <w:r w:rsidR="00851F68" w:rsidRPr="00F71D04">
        <w:rPr>
          <w:bCs/>
          <w:color w:val="001941" w:themeColor="text2"/>
          <w:lang w:val="en-US"/>
        </w:rPr>
        <w:br/>
      </w:r>
      <w:r w:rsidRPr="00F71D04">
        <w:rPr>
          <w:lang w:val="en-US"/>
        </w:rPr>
        <w:t>Avec ses faibles coûts d'acquisition, cette machine constitue la solution d'entrée de gamme idéale pour les petites et moyennes entreprises de charpentes tout en offrant une production de petites quantités de pièces hautement efficace. Equipée de logements pour agrafeuses et cloueuses et dotée d'un agrégat de fraisage, elle effectue automatiquement la fixation et l'usinage du revêtement.</w:t>
      </w:r>
    </w:p>
    <w:p w14:paraId="4E3B8797" w14:textId="4F223EFE" w:rsidR="00851F68" w:rsidRPr="00F71D04" w:rsidRDefault="00F71D04" w:rsidP="009B2828">
      <w:pPr>
        <w:pStyle w:val="Listenabsatz"/>
        <w:numPr>
          <w:ilvl w:val="0"/>
          <w:numId w:val="2"/>
        </w:numPr>
      </w:pPr>
      <w:r w:rsidRPr="00F71D04">
        <w:rPr>
          <w:b/>
          <w:color w:val="00A0DC" w:themeColor="accent1"/>
          <w:u w:val="single"/>
          <w:lang w:val="en-US"/>
        </w:rPr>
        <w:t>Pont multifonctions WALLTEQ M-</w:t>
      </w:r>
      <w:proofErr w:type="gramStart"/>
      <w:r w:rsidRPr="00F71D04">
        <w:rPr>
          <w:b/>
          <w:color w:val="00A0DC" w:themeColor="accent1"/>
          <w:u w:val="single"/>
          <w:lang w:val="en-US"/>
        </w:rPr>
        <w:t>380 :</w:t>
      </w:r>
      <w:proofErr w:type="gramEnd"/>
      <w:r w:rsidR="008C12AC" w:rsidRPr="00F71D04">
        <w:rPr>
          <w:bCs/>
          <w:color w:val="001941" w:themeColor="text2"/>
          <w:lang w:val="en-US"/>
        </w:rPr>
        <w:br/>
      </w:r>
      <w:r w:rsidRPr="00F71D04">
        <w:rPr>
          <w:lang w:val="en-US"/>
        </w:rPr>
        <w:t xml:space="preserve">Configuration individuelle : les montants porteurs pouvant être équipés des deux côtés avec 4 axes au maximum offrent suffisamment de place pour un total de 16 agrégats. </w:t>
      </w:r>
      <w:r>
        <w:t xml:space="preserve">Cela permet de disposer d'une grande largeur de bande lors des différents usinages. </w:t>
      </w:r>
    </w:p>
    <w:p w14:paraId="3B51CDEC" w14:textId="0D56C479" w:rsidR="00F42EC4" w:rsidRPr="00F71D04" w:rsidRDefault="00F71D04" w:rsidP="009B2828">
      <w:pPr>
        <w:pStyle w:val="Listenabsatz"/>
        <w:numPr>
          <w:ilvl w:val="0"/>
          <w:numId w:val="2"/>
        </w:numPr>
        <w:rPr>
          <w:lang w:val="en-US"/>
        </w:rPr>
      </w:pPr>
      <w:r w:rsidRPr="00F71D04">
        <w:rPr>
          <w:b/>
          <w:color w:val="00A0DC" w:themeColor="accent1"/>
          <w:u w:val="single"/>
          <w:lang w:val="en-US"/>
        </w:rPr>
        <w:t xml:space="preserve">Pont multifonctions WALLTEQ M-300 </w:t>
      </w:r>
      <w:proofErr w:type="gramStart"/>
      <w:r w:rsidRPr="00F71D04">
        <w:rPr>
          <w:b/>
          <w:color w:val="00A0DC" w:themeColor="accent1"/>
          <w:u w:val="single"/>
          <w:lang w:val="en-US"/>
        </w:rPr>
        <w:t>insuFill :</w:t>
      </w:r>
      <w:proofErr w:type="gramEnd"/>
      <w:r w:rsidR="00F42EC4" w:rsidRPr="00F71D04">
        <w:rPr>
          <w:bCs/>
          <w:color w:val="001941" w:themeColor="text2"/>
          <w:lang w:val="en-US"/>
        </w:rPr>
        <w:br/>
      </w:r>
      <w:r w:rsidRPr="00F71D04">
        <w:rPr>
          <w:lang w:val="en-US"/>
        </w:rPr>
        <w:t xml:space="preserve">Le WALLTEQ M-300 insuFill peut être utilisé comme station d'isolation pure pour les éléments de cloisons, toitures et plafonds. Le panneau d'insufflation pivote à 90° et assure une répartition régulière et optimale de l'isolant par compartiment. L'exposition des collaborateurs à la poussière est ainsi considérablement réduite. Les volumes de remplissage clairement indiqués et la documentation complète assurent une qualité élevée et constante.  </w:t>
      </w:r>
    </w:p>
    <w:p w14:paraId="0BF7E312" w14:textId="326CC839" w:rsidR="000B5EEA" w:rsidRPr="00F71D04" w:rsidRDefault="00F71D04" w:rsidP="00954EE3">
      <w:pPr>
        <w:pStyle w:val="Listenabsatz"/>
        <w:numPr>
          <w:ilvl w:val="0"/>
          <w:numId w:val="2"/>
        </w:numPr>
        <w:rPr>
          <w:lang w:val="en-US"/>
        </w:rPr>
      </w:pPr>
      <w:r w:rsidRPr="00F71D04">
        <w:rPr>
          <w:b/>
          <w:color w:val="00A0DC" w:themeColor="accent1"/>
          <w:u w:val="single"/>
          <w:lang w:val="en-US"/>
        </w:rPr>
        <w:t xml:space="preserve">Pont multifonctions WALLTEQ M-380 </w:t>
      </w:r>
      <w:proofErr w:type="gramStart"/>
      <w:r w:rsidRPr="00F71D04">
        <w:rPr>
          <w:b/>
          <w:color w:val="00A0DC" w:themeColor="accent1"/>
          <w:u w:val="single"/>
          <w:lang w:val="en-US"/>
        </w:rPr>
        <w:t>insuFill :</w:t>
      </w:r>
      <w:proofErr w:type="gramEnd"/>
      <w:r w:rsidR="00851F68" w:rsidRPr="00F71D04">
        <w:rPr>
          <w:bCs/>
          <w:color w:val="001941" w:themeColor="text2"/>
          <w:lang w:val="en-US"/>
        </w:rPr>
        <w:br/>
      </w:r>
      <w:r w:rsidRPr="00F71D04">
        <w:rPr>
          <w:lang w:val="en-US"/>
        </w:rPr>
        <w:t xml:space="preserve">Isolation, fixation et usinage entièrement automatiques avec une seule machine dotée de nombreuses possibilités d'usinage et de fixation. </w:t>
      </w:r>
    </w:p>
    <w:bookmarkEnd w:id="7"/>
    <w:p w14:paraId="2A71F79C" w14:textId="36701848" w:rsidR="008C12AC" w:rsidRPr="009B2828" w:rsidRDefault="00F71D04" w:rsidP="00954EE3">
      <w:pPr>
        <w:pStyle w:val="Listenabsatz"/>
        <w:numPr>
          <w:ilvl w:val="0"/>
          <w:numId w:val="2"/>
        </w:numPr>
        <w:rPr>
          <w:lang w:val="en-US"/>
        </w:rPr>
      </w:pPr>
      <w:r w:rsidRPr="009B2828">
        <w:rPr>
          <w:b/>
          <w:color w:val="00A0DC" w:themeColor="accent1"/>
          <w:u w:val="single"/>
          <w:lang w:val="en-US"/>
        </w:rPr>
        <w:t>Système de changement rapide fastenerSwitch</w:t>
      </w:r>
      <w:r w:rsidR="008C12AC" w:rsidRPr="009B2828">
        <w:rPr>
          <w:bCs/>
          <w:color w:val="001941" w:themeColor="text2"/>
          <w:lang w:val="en-US"/>
        </w:rPr>
        <w:br/>
      </w:r>
      <w:r w:rsidR="009B2828" w:rsidRPr="009B2828">
        <w:rPr>
          <w:lang w:val="en-US"/>
        </w:rPr>
        <w:t>Outre les appareils présents sur le pont multifonctions, quatre agrégats de fixation supplémentaires sont disponibles sur une station séparée. En fonction du matériau, le pont multifonctions change automatiquement l'appareil de fixation nécessaire à l'aide de la séquence de données. Les temps d'arrêt et de réglage sont ainsi minimisés, car aucun remplacement manuel n'est nécessaire.</w:t>
      </w:r>
    </w:p>
    <w:p w14:paraId="0E9E3F4E" w14:textId="53A4470A" w:rsidR="008A38C4" w:rsidRDefault="00310343" w:rsidP="008A38C4">
      <w:pPr>
        <w:rPr>
          <w:bCs/>
          <w:color w:val="001941" w:themeColor="text2"/>
        </w:rPr>
      </w:pPr>
      <w:r>
        <w:rPr>
          <w:noProof/>
        </w:rPr>
        <w:lastRenderedPageBreak/>
        <w:drawing>
          <wp:inline distT="0" distB="0" distL="0" distR="0" wp14:anchorId="24315674" wp14:editId="66530A8C">
            <wp:extent cx="2520000" cy="1560188"/>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756" b="16244"/>
                    <a:stretch/>
                  </pic:blipFill>
                  <pic:spPr bwMode="auto">
                    <a:xfrm>
                      <a:off x="0" y="0"/>
                      <a:ext cx="2520000" cy="1560188"/>
                    </a:xfrm>
                    <a:prstGeom prst="rect">
                      <a:avLst/>
                    </a:prstGeom>
                    <a:noFill/>
                    <a:ln>
                      <a:noFill/>
                    </a:ln>
                    <a:extLst>
                      <a:ext uri="{53640926-AAD7-44D8-BBD7-CCE9431645EC}">
                        <a14:shadowObscured xmlns:a14="http://schemas.microsoft.com/office/drawing/2010/main"/>
                      </a:ext>
                    </a:extLst>
                  </pic:spPr>
                </pic:pic>
              </a:graphicData>
            </a:graphic>
          </wp:inline>
        </w:drawing>
      </w:r>
    </w:p>
    <w:p w14:paraId="4C2952E2" w14:textId="6756EC0C" w:rsidR="008A38C4" w:rsidRPr="00877E57" w:rsidRDefault="00877E57" w:rsidP="008A38C4">
      <w:pPr>
        <w:rPr>
          <w:bCs/>
          <w:color w:val="001941" w:themeColor="text2"/>
          <w:lang w:val="en-US"/>
        </w:rPr>
      </w:pPr>
      <w:r w:rsidRPr="00877E57">
        <w:rPr>
          <w:rFonts w:eastAsiaTheme="majorEastAsia" w:cstheme="majorBidi"/>
          <w:b/>
          <w:spacing w:val="5"/>
          <w:kern w:val="28"/>
          <w:sz w:val="20"/>
          <w:szCs w:val="52"/>
          <w:lang w:val="en-US"/>
        </w:rPr>
        <w:t>Image 3</w:t>
      </w:r>
      <w:r w:rsidRPr="00877E57">
        <w:rPr>
          <w:rFonts w:eastAsiaTheme="majorEastAsia" w:cstheme="majorBidi"/>
          <w:bCs/>
          <w:spacing w:val="5"/>
          <w:kern w:val="28"/>
          <w:sz w:val="20"/>
          <w:szCs w:val="52"/>
          <w:lang w:val="en-US"/>
        </w:rPr>
        <w:t xml:space="preserve">: M-300 </w:t>
      </w:r>
      <w:proofErr w:type="gramStart"/>
      <w:r w:rsidRPr="00877E57">
        <w:rPr>
          <w:rFonts w:eastAsiaTheme="majorEastAsia" w:cstheme="majorBidi"/>
          <w:bCs/>
          <w:spacing w:val="5"/>
          <w:kern w:val="28"/>
          <w:sz w:val="20"/>
          <w:szCs w:val="52"/>
          <w:lang w:val="en-US"/>
        </w:rPr>
        <w:t>insuFill :</w:t>
      </w:r>
      <w:proofErr w:type="gramEnd"/>
      <w:r w:rsidRPr="00877E57">
        <w:rPr>
          <w:rFonts w:eastAsiaTheme="majorEastAsia" w:cstheme="majorBidi"/>
          <w:bCs/>
          <w:spacing w:val="5"/>
          <w:kern w:val="28"/>
          <w:sz w:val="20"/>
          <w:szCs w:val="52"/>
          <w:lang w:val="en-US"/>
        </w:rPr>
        <w:t xml:space="preserve"> station d'isolation pour éléments de cloisons, toitures et plafonds.</w:t>
      </w:r>
    </w:p>
    <w:p w14:paraId="34D93872" w14:textId="39B95A16" w:rsidR="00310343" w:rsidRDefault="00310343" w:rsidP="008A38C4">
      <w:pPr>
        <w:rPr>
          <w:bCs/>
          <w:color w:val="001941" w:themeColor="text2"/>
        </w:rPr>
      </w:pPr>
      <w:r>
        <w:rPr>
          <w:noProof/>
        </w:rPr>
        <w:drawing>
          <wp:inline distT="0" distB="0" distL="0" distR="0" wp14:anchorId="66782D8C" wp14:editId="2B783019">
            <wp:extent cx="2520000" cy="16995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699556"/>
                    </a:xfrm>
                    <a:prstGeom prst="rect">
                      <a:avLst/>
                    </a:prstGeom>
                    <a:noFill/>
                    <a:ln>
                      <a:noFill/>
                    </a:ln>
                  </pic:spPr>
                </pic:pic>
              </a:graphicData>
            </a:graphic>
          </wp:inline>
        </w:drawing>
      </w:r>
    </w:p>
    <w:p w14:paraId="16C1D3F0" w14:textId="5BF529F1" w:rsidR="00310343" w:rsidRDefault="00877E57" w:rsidP="008A38C4">
      <w:pPr>
        <w:rPr>
          <w:rFonts w:eastAsiaTheme="majorEastAsia" w:cstheme="majorBidi"/>
          <w:bCs/>
          <w:spacing w:val="5"/>
          <w:kern w:val="28"/>
          <w:sz w:val="20"/>
          <w:szCs w:val="52"/>
        </w:rPr>
      </w:pPr>
      <w:r w:rsidRPr="00877E57">
        <w:rPr>
          <w:rFonts w:eastAsiaTheme="majorEastAsia" w:cstheme="majorBidi"/>
          <w:b/>
          <w:spacing w:val="5"/>
          <w:kern w:val="28"/>
          <w:sz w:val="20"/>
          <w:szCs w:val="52"/>
        </w:rPr>
        <w:t xml:space="preserve">Image 4: </w:t>
      </w:r>
      <w:r w:rsidRPr="00877E57">
        <w:rPr>
          <w:rFonts w:eastAsiaTheme="majorEastAsia" w:cstheme="majorBidi"/>
          <w:bCs/>
          <w:spacing w:val="5"/>
          <w:kern w:val="28"/>
          <w:sz w:val="20"/>
          <w:szCs w:val="52"/>
        </w:rPr>
        <w:t>Pont de maître charpentier WALLTEQ M-120.</w:t>
      </w:r>
    </w:p>
    <w:p w14:paraId="4B5D6920" w14:textId="77777777" w:rsidR="00877E57" w:rsidRPr="008A38C4" w:rsidRDefault="00877E57" w:rsidP="008A38C4">
      <w:pPr>
        <w:rPr>
          <w:bCs/>
          <w:color w:val="001941" w:themeColor="text2"/>
        </w:rPr>
      </w:pPr>
    </w:p>
    <w:p w14:paraId="29157C99" w14:textId="77777777" w:rsidR="00877E57" w:rsidRDefault="00877E57" w:rsidP="00877E57">
      <w:pPr>
        <w:pStyle w:val="berschrift3"/>
      </w:pPr>
      <w:bookmarkStart w:id="8" w:name="_Toc82426574"/>
      <w:r w:rsidRPr="00877E57">
        <w:t>Préparation et assemblage des éléments de charpente – Précision et flexibilité</w:t>
      </w:r>
      <w:bookmarkEnd w:id="8"/>
    </w:p>
    <w:p w14:paraId="695B648B" w14:textId="3B638CF0" w:rsidR="00877E57" w:rsidRDefault="00877E57" w:rsidP="00877E57">
      <w:pPr>
        <w:pStyle w:val="Listenabsatz"/>
        <w:ind w:left="0"/>
        <w:rPr>
          <w:lang w:val="en-US"/>
        </w:rPr>
      </w:pPr>
      <w:r>
        <w:t xml:space="preserve">De la découpe rapide à la taille de charpentes complexe, les machines de la gamme BEAMTEQ offrent un soutien idéal. </w:t>
      </w:r>
      <w:r w:rsidRPr="00877E57">
        <w:rPr>
          <w:lang w:val="en-US"/>
        </w:rPr>
        <w:t>Utilisées tant pour la taille de charpentes que pour la sous-traitance de la taille, les centres de taille offrent une multitude d'options d'usinage. Ces machines réalisent le travail rapidement et avec une grande précision, ce qui augmente considérablement l'efficacité de la production ou du chantier.</w:t>
      </w:r>
    </w:p>
    <w:p w14:paraId="7522A083" w14:textId="77777777" w:rsidR="00877E57" w:rsidRPr="00877E57" w:rsidRDefault="00877E57" w:rsidP="00877E57">
      <w:pPr>
        <w:pStyle w:val="Listenabsatz"/>
        <w:ind w:left="0"/>
        <w:rPr>
          <w:lang w:val="en-US"/>
        </w:rPr>
      </w:pPr>
    </w:p>
    <w:p w14:paraId="6F9483F7" w14:textId="77777777" w:rsidR="00877E57" w:rsidRPr="00877E57" w:rsidRDefault="00877E57" w:rsidP="00877E57">
      <w:pPr>
        <w:pStyle w:val="Listenabsatz"/>
        <w:numPr>
          <w:ilvl w:val="0"/>
          <w:numId w:val="5"/>
        </w:numPr>
        <w:rPr>
          <w:bCs/>
          <w:color w:val="auto"/>
        </w:rPr>
      </w:pPr>
      <w:r w:rsidRPr="00877E57">
        <w:rPr>
          <w:bCs/>
          <w:color w:val="auto"/>
        </w:rPr>
        <w:t>Centre de taille BEAMTEQ B-</w:t>
      </w:r>
      <w:proofErr w:type="gramStart"/>
      <w:r w:rsidRPr="00877E57">
        <w:rPr>
          <w:bCs/>
          <w:color w:val="auto"/>
        </w:rPr>
        <w:t>660 :</w:t>
      </w:r>
      <w:proofErr w:type="gramEnd"/>
    </w:p>
    <w:p w14:paraId="2F979397" w14:textId="77777777" w:rsidR="00877E57" w:rsidRPr="00877E57" w:rsidRDefault="00877E57" w:rsidP="00877E57">
      <w:pPr>
        <w:pStyle w:val="Listenabsatz"/>
        <w:rPr>
          <w:bCs/>
          <w:color w:val="auto"/>
        </w:rPr>
      </w:pPr>
      <w:r w:rsidRPr="00877E57">
        <w:rPr>
          <w:bCs/>
          <w:color w:val="auto"/>
        </w:rPr>
        <w:t>Traitement des 6 côtés du composant en un passage</w:t>
      </w:r>
    </w:p>
    <w:p w14:paraId="23CED562" w14:textId="77777777" w:rsidR="00D243F6" w:rsidRPr="00D243F6" w:rsidRDefault="00D243F6" w:rsidP="00D243F6">
      <w:pPr>
        <w:rPr>
          <w:bCs/>
          <w:color w:val="auto"/>
        </w:rPr>
      </w:pPr>
    </w:p>
    <w:p w14:paraId="0B0AF1D0" w14:textId="77777777" w:rsidR="00310343" w:rsidRDefault="00310343">
      <w:pPr>
        <w:widowControl/>
        <w:spacing w:after="0" w:line="240" w:lineRule="auto"/>
        <w:rPr>
          <w:b/>
          <w:color w:val="00A0DC" w:themeColor="accent1"/>
          <w:sz w:val="32"/>
        </w:rPr>
      </w:pPr>
      <w:r>
        <w:br w:type="page"/>
      </w:r>
    </w:p>
    <w:p w14:paraId="502F5A62" w14:textId="77777777" w:rsidR="00877E57" w:rsidRPr="00877E57" w:rsidRDefault="00877E57" w:rsidP="00877E57">
      <w:pPr>
        <w:pStyle w:val="berschrift1"/>
        <w:rPr>
          <w:lang w:val="en-US"/>
        </w:rPr>
      </w:pPr>
      <w:bookmarkStart w:id="9" w:name="_Toc82426575"/>
      <w:r w:rsidRPr="00877E57">
        <w:rPr>
          <w:lang w:val="en-US"/>
        </w:rPr>
        <w:lastRenderedPageBreak/>
        <w:t xml:space="preserve">Outils </w:t>
      </w:r>
      <w:proofErr w:type="gramStart"/>
      <w:r w:rsidRPr="00877E57">
        <w:rPr>
          <w:lang w:val="en-US"/>
        </w:rPr>
        <w:t>numériques :</w:t>
      </w:r>
      <w:proofErr w:type="gramEnd"/>
      <w:r w:rsidRPr="00877E57">
        <w:rPr>
          <w:lang w:val="en-US"/>
        </w:rPr>
        <w:t xml:space="preserve"> pratiques pour la production.</w:t>
      </w:r>
      <w:bookmarkEnd w:id="9"/>
    </w:p>
    <w:p w14:paraId="1EBA65B2" w14:textId="77777777" w:rsidR="00877E57" w:rsidRPr="00877E57" w:rsidRDefault="00877E57" w:rsidP="00877E57">
      <w:pPr>
        <w:pStyle w:val="Listenabsatz"/>
        <w:ind w:left="0"/>
        <w:rPr>
          <w:lang w:val="en-US"/>
        </w:rPr>
      </w:pPr>
      <w:r w:rsidRPr="00877E57">
        <w:rPr>
          <w:lang w:val="en-US"/>
        </w:rPr>
        <w:t>En tant que fournisseur global, WEINMANN propose des solutions entièrement intégrées qui font progresser la construction bois vers sa version 4.0. Un flux de données continu et un flux d'informations adaptées assurent l'efficacité et la flexibilité du processus de fabrication. Dans ce contexte, le logiciel décide toujours plus de l'utilité des machines. Lors du WEINMANN Treff, les visiteurs auront l'occasion de découvrir une large sélection de produits numériques innovants offrant une avancée décisive dans le travail quotidien avec les machines commandées par CNC. Des experts logiciels seront à disposition pour répondre aux questions et offrir leurs conseils.</w:t>
      </w:r>
    </w:p>
    <w:p w14:paraId="6434EED4" w14:textId="0C328C9E" w:rsidR="00877E57" w:rsidRPr="00877E57" w:rsidRDefault="00877E57" w:rsidP="00877E57">
      <w:pPr>
        <w:pStyle w:val="Listenabsatz"/>
        <w:numPr>
          <w:ilvl w:val="0"/>
          <w:numId w:val="5"/>
        </w:numPr>
        <w:rPr>
          <w:lang w:val="en-US"/>
        </w:rPr>
      </w:pPr>
      <w:r w:rsidRPr="00EC67DD">
        <w:rPr>
          <w:b/>
          <w:bCs/>
          <w:noProof/>
          <w:color w:val="00A0DC" w:themeColor="accent1"/>
        </w:rPr>
        <mc:AlternateContent>
          <mc:Choice Requires="wps">
            <w:drawing>
              <wp:anchor distT="0" distB="0" distL="114300" distR="114300" simplePos="0" relativeHeight="251675648" behindDoc="0" locked="0" layoutInCell="1" allowOverlap="1" wp14:anchorId="2C571504" wp14:editId="0F39C816">
                <wp:simplePos x="0" y="0"/>
                <wp:positionH relativeFrom="column">
                  <wp:posOffset>5699760</wp:posOffset>
                </wp:positionH>
                <wp:positionV relativeFrom="paragraph">
                  <wp:posOffset>1139190</wp:posOffset>
                </wp:positionV>
                <wp:extent cx="1028700" cy="263525"/>
                <wp:effectExtent l="0" t="0" r="0" b="317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263525"/>
                        </a:xfrm>
                        <a:prstGeom prst="rect">
                          <a:avLst/>
                        </a:prstGeom>
                        <a:noFill/>
                        <a:ln w="6350">
                          <a:noFill/>
                        </a:ln>
                        <a:effectLst/>
                      </wps:spPr>
                      <wps:txbx>
                        <w:txbxContent>
                          <w:p w14:paraId="0077023C" w14:textId="3363CEA5" w:rsidR="003B3B01" w:rsidRPr="00CF405A" w:rsidRDefault="00877E57" w:rsidP="003B3B01">
                            <w:pPr>
                              <w:rPr>
                                <w:b/>
                                <w:color w:val="FFFFFF" w:themeColor="background1"/>
                                <w:sz w:val="24"/>
                                <w:szCs w:val="24"/>
                              </w:rPr>
                            </w:pPr>
                            <w:r>
                              <w:rPr>
                                <w:b/>
                                <w:color w:val="FFFFFF" w:themeColor="background1"/>
                                <w:sz w:val="24"/>
                                <w:szCs w:val="24"/>
                              </w:rPr>
                              <w:t>NOUVEAU!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C571504" id="Textfeld 10" o:spid="_x0000_s1028" type="#_x0000_t202" style="position:absolute;left:0;text-align:left;margin-left:448.8pt;margin-top:89.7pt;width:81pt;height:20.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" filled="f" stroked="f" strokeweight=".5pt">
                <v:textbox>
                  <w:txbxContent>
                    <w:p w14:paraId="0077023C" w14:textId="3363CEA5" w:rsidR="003B3B01" w:rsidRPr="00CF405A" w:rsidRDefault="00877E57" w:rsidP="003B3B01">
                      <w:pPr>
                        <w:rPr>
                          <w:b/>
                          <w:color w:val="FFFFFF" w:themeColor="background1"/>
                          <w:sz w:val="24"/>
                          <w:szCs w:val="24"/>
                        </w:rPr>
                      </w:pPr>
                      <w:r>
                        <w:rPr>
                          <w:b/>
                          <w:color w:val="FFFFFF" w:themeColor="background1"/>
                          <w:sz w:val="24"/>
                          <w:szCs w:val="24"/>
                        </w:rPr>
                        <w:t>NOUVEAU!</w:t>
                      </w:r>
                    </w:p>
                  </w:txbxContent>
                </v:textbox>
              </v:shape>
            </w:pict>
          </mc:Fallback>
        </mc:AlternateContent>
      </w:r>
      <w:r w:rsidR="00FF5391" w:rsidRPr="00EC67DD">
        <w:rPr>
          <w:b/>
          <w:bCs/>
          <w:noProof/>
          <w:color w:val="00A0DC" w:themeColor="accent1"/>
        </w:rPr>
        <mc:AlternateContent>
          <mc:Choice Requires="wps">
            <w:drawing>
              <wp:anchor distT="0" distB="0" distL="114300" distR="114300" simplePos="0" relativeHeight="251674624" behindDoc="0" locked="0" layoutInCell="1" allowOverlap="1" wp14:anchorId="31BFC18F" wp14:editId="296FAEB7">
                <wp:simplePos x="0" y="0"/>
                <wp:positionH relativeFrom="column">
                  <wp:posOffset>5676900</wp:posOffset>
                </wp:positionH>
                <wp:positionV relativeFrom="paragraph">
                  <wp:posOffset>1104900</wp:posOffset>
                </wp:positionV>
                <wp:extent cx="1189990" cy="335280"/>
                <wp:effectExtent l="0" t="0" r="0" b="762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025045" id="Rechteck 9" o:spid="_x0000_s1026" style="position:absolute;margin-left:447pt;margin-top:87pt;width:93.7pt;height:26.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hIZQIAAMk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" fillcolor="#00a0dc" stroked="f" strokeweight="2pt"/>
            </w:pict>
          </mc:Fallback>
        </mc:AlternateContent>
      </w:r>
      <w:r w:rsidRPr="00877E57">
        <w:rPr>
          <w:b/>
          <w:bCs/>
          <w:color w:val="00A0DC" w:themeColor="accent1"/>
          <w:lang w:val="en-US"/>
        </w:rPr>
        <w:t>materialAssist transport – L'application qui simplifie la logistique</w:t>
      </w:r>
      <w:r w:rsidR="003B3B01" w:rsidRPr="00877E57">
        <w:rPr>
          <w:lang w:val="en-US"/>
        </w:rPr>
        <w:br/>
      </w:r>
      <w:r w:rsidRPr="00877E57">
        <w:rPr>
          <w:lang w:val="en-US"/>
        </w:rPr>
        <w:t xml:space="preserve">La nouvelle application materialAssist transport s'illustre comme la solution d'optimisation et de simplification de la logistique. La combinaison du logiciel et du poste de contrôle de la production WEINMANN fournit des données actualisées sur le stock et détecte les besoins existants en matériaux de la production. Ces données sont transmises directement à l'application via le logiciel et sont affichées à l'attention du collaborateur. Le cariste peut ainsi récupérer directement les commandes sur son terminal mobile et mettre à disposition le matériel nécessaire en temps opportun. Un petit outil d'une grande </w:t>
      </w:r>
      <w:proofErr w:type="gramStart"/>
      <w:r w:rsidRPr="00877E57">
        <w:rPr>
          <w:lang w:val="en-US"/>
        </w:rPr>
        <w:t>efficacité :</w:t>
      </w:r>
      <w:proofErr w:type="gramEnd"/>
      <w:r w:rsidRPr="00877E57">
        <w:rPr>
          <w:lang w:val="en-US"/>
        </w:rPr>
        <w:t xml:space="preserve"> le collaborateur responsable de la logistique reçoit directement des informations actualisées sur le stock de matériaux et peut ainsi mettre à disposition les éléments nécessaires au bon moment. </w:t>
      </w:r>
    </w:p>
    <w:p w14:paraId="57F8EEAC" w14:textId="5DBB1E4B" w:rsidR="003B3B01" w:rsidRPr="00877E57" w:rsidRDefault="009B54E7" w:rsidP="00877E57">
      <w:pPr>
        <w:pStyle w:val="Listenabsatz"/>
        <w:rPr>
          <w:b/>
          <w:bCs/>
          <w:color w:val="00A0DC" w:themeColor="accent1"/>
          <w:lang w:val="en-US"/>
        </w:rPr>
      </w:pPr>
      <w:r w:rsidRPr="00877E57">
        <w:rPr>
          <w:lang w:val="en-US"/>
        </w:rPr>
        <w:br/>
      </w:r>
    </w:p>
    <w:p w14:paraId="4F382ABF" w14:textId="77777777" w:rsidR="00FF5391" w:rsidRPr="00877E57" w:rsidRDefault="00FF5391">
      <w:pPr>
        <w:widowControl/>
        <w:spacing w:after="0" w:line="240" w:lineRule="auto"/>
        <w:rPr>
          <w:b/>
          <w:color w:val="00A0DC" w:themeColor="accent1"/>
          <w:sz w:val="32"/>
          <w:lang w:val="en-US"/>
        </w:rPr>
      </w:pPr>
      <w:r w:rsidRPr="00877E57">
        <w:rPr>
          <w:lang w:val="en-US"/>
        </w:rPr>
        <w:br w:type="page"/>
      </w:r>
    </w:p>
    <w:p w14:paraId="76EA3EDE" w14:textId="77777777" w:rsidR="00877E57" w:rsidRPr="00877E57" w:rsidRDefault="00877E57" w:rsidP="00877E57">
      <w:pPr>
        <w:pStyle w:val="berschrift1"/>
        <w:rPr>
          <w:lang w:val="en-US"/>
        </w:rPr>
      </w:pPr>
      <w:bookmarkStart w:id="10" w:name="_Toc82426576"/>
      <w:proofErr w:type="gramStart"/>
      <w:r w:rsidRPr="00877E57">
        <w:rPr>
          <w:lang w:val="en-US"/>
        </w:rPr>
        <w:lastRenderedPageBreak/>
        <w:t>Plus</w:t>
      </w:r>
      <w:proofErr w:type="gramEnd"/>
      <w:r w:rsidRPr="00877E57">
        <w:rPr>
          <w:lang w:val="en-US"/>
        </w:rPr>
        <w:t xml:space="preserve"> que de simples machines.</w:t>
      </w:r>
      <w:bookmarkEnd w:id="10"/>
    </w:p>
    <w:p w14:paraId="7A75CF94" w14:textId="72C10655" w:rsidR="00877E57" w:rsidRDefault="00877E57" w:rsidP="00877E57">
      <w:pPr>
        <w:rPr>
          <w:b/>
          <w:lang w:val="en-US"/>
        </w:rPr>
      </w:pPr>
      <w:r w:rsidRPr="00877E57">
        <w:rPr>
          <w:lang w:val="en-US"/>
        </w:rPr>
        <w:t xml:space="preserve">Chaque entreprise de construction bois a ses propres exigences et besoins. A cet effet, WEINMANN propose </w:t>
      </w:r>
      <w:proofErr w:type="gramStart"/>
      <w:r w:rsidRPr="00877E57">
        <w:rPr>
          <w:lang w:val="en-US"/>
        </w:rPr>
        <w:t>un pack</w:t>
      </w:r>
      <w:proofErr w:type="gramEnd"/>
      <w:r w:rsidRPr="00877E57">
        <w:rPr>
          <w:lang w:val="en-US"/>
        </w:rPr>
        <w:t xml:space="preserve"> de services étendu allant du conseil et de la formation à la prestation de services complets. Le salon WEINMANN Treff permettra d'établir un contact direct pour en apprendre plus sur ces ensembles de services</w:t>
      </w:r>
      <w:r>
        <w:rPr>
          <w:lang w:val="en-US"/>
        </w:rPr>
        <w:t>.</w:t>
      </w:r>
    </w:p>
    <w:p w14:paraId="75232DFC" w14:textId="77777777" w:rsidR="00877E57" w:rsidRPr="0025581C" w:rsidRDefault="00877E57" w:rsidP="00877E57">
      <w:pPr>
        <w:pStyle w:val="berschrift3"/>
        <w:rPr>
          <w:lang w:val="en-US"/>
        </w:rPr>
      </w:pPr>
      <w:bookmarkStart w:id="11" w:name="_Toc82426577"/>
      <w:r w:rsidRPr="0025581C">
        <w:rPr>
          <w:lang w:val="en-US"/>
        </w:rPr>
        <w:t>Conseil et formation pour plus d'efficacité</w:t>
      </w:r>
      <w:bookmarkEnd w:id="11"/>
    </w:p>
    <w:p w14:paraId="3636B6D7" w14:textId="77777777" w:rsidR="00954EE3" w:rsidRPr="00954EE3" w:rsidRDefault="00954EE3" w:rsidP="00954EE3">
      <w:pPr>
        <w:rPr>
          <w:lang w:val="en-US"/>
        </w:rPr>
      </w:pPr>
      <w:r w:rsidRPr="00954EE3">
        <w:rPr>
          <w:lang w:val="en-US"/>
        </w:rPr>
        <w:t xml:space="preserve">Outre la formation </w:t>
      </w:r>
      <w:proofErr w:type="gramStart"/>
      <w:r w:rsidRPr="00954EE3">
        <w:rPr>
          <w:lang w:val="en-US"/>
        </w:rPr>
        <w:t>pour</w:t>
      </w:r>
      <w:proofErr w:type="gramEnd"/>
      <w:r w:rsidRPr="00954EE3">
        <w:rPr>
          <w:lang w:val="en-US"/>
        </w:rPr>
        <w:t xml:space="preserve"> les machines, installations ou logiciels, WEINMANN propose des formations continues et des qualifications pour préparer de manière idéale les entreprises de charpentes et les fabricants de maisons préfabriquées aux défis actuels comme futurs. Et cette gamme comprend encore une multitude d'autres offres. Le salon WEINMANN Treff sera donc l'occasion idéale pour bénéficier d'un échange direct et obtenir des </w:t>
      </w:r>
      <w:proofErr w:type="gramStart"/>
      <w:r w:rsidRPr="00954EE3">
        <w:rPr>
          <w:lang w:val="en-US"/>
        </w:rPr>
        <w:t>informations</w:t>
      </w:r>
      <w:proofErr w:type="gramEnd"/>
      <w:r w:rsidRPr="00954EE3">
        <w:rPr>
          <w:lang w:val="en-US"/>
        </w:rPr>
        <w:t xml:space="preserve"> sur ces prestations.</w:t>
      </w:r>
    </w:p>
    <w:p w14:paraId="6C113064" w14:textId="77777777" w:rsidR="00954EE3" w:rsidRDefault="00954EE3" w:rsidP="00954EE3">
      <w:r w:rsidRPr="00954EE3">
        <w:rPr>
          <w:lang w:val="en-US"/>
        </w:rPr>
        <w:t xml:space="preserve">La construction bois affiche une croissance énorme. Outre la forte demande, les entreprises doivent automatiser et optimiser leur production pour répondre de manière flexible aux besoins du marché. Une gestion responsable de la ressource bois n'est pas seulement importante d'un point de vue </w:t>
      </w:r>
      <w:proofErr w:type="gramStart"/>
      <w:r w:rsidRPr="00954EE3">
        <w:rPr>
          <w:lang w:val="en-US"/>
        </w:rPr>
        <w:t>écologique :</w:t>
      </w:r>
      <w:proofErr w:type="gramEnd"/>
      <w:r w:rsidRPr="00954EE3">
        <w:rPr>
          <w:lang w:val="en-US"/>
        </w:rPr>
        <w:t xml:space="preserve"> c'est également un facteur capital pour les entreprises en raison de l'augmentation des coûts de ce matériau. Des processus de fabrication efficaces et durables sont essentiels à la réussite du développement de l'activité. Depuis plus de 60 ans, le cabinet de conseil Schuler Consulting assiste ses clients de l'industrie internationale du bois et du meuble dans la mise en place d'une fabrication optimale et adaptée aux différents besoins. Le salon WEINMANN Treff donnera la possibilité d'en apprendre plus sur ses services. </w:t>
      </w:r>
      <w:r>
        <w:t xml:space="preserve">Des experts seront présents pour répondre aux différentes questions. </w:t>
      </w:r>
    </w:p>
    <w:p w14:paraId="132885C5" w14:textId="77777777" w:rsidR="00954EE3" w:rsidRPr="00954EE3" w:rsidRDefault="00954EE3" w:rsidP="00954EE3">
      <w:pPr>
        <w:pStyle w:val="berschrift3"/>
        <w:rPr>
          <w:lang w:val="en-US"/>
        </w:rPr>
      </w:pPr>
      <w:bookmarkStart w:id="12" w:name="_Toc82426578"/>
      <w:proofErr w:type="gramStart"/>
      <w:r w:rsidRPr="00954EE3">
        <w:rPr>
          <w:lang w:val="en-US"/>
        </w:rPr>
        <w:t>SAV :</w:t>
      </w:r>
      <w:proofErr w:type="gramEnd"/>
      <w:r w:rsidRPr="00954EE3">
        <w:rPr>
          <w:lang w:val="en-US"/>
        </w:rPr>
        <w:t xml:space="preserve"> toujours à vos côtés.</w:t>
      </w:r>
      <w:bookmarkEnd w:id="12"/>
    </w:p>
    <w:p w14:paraId="71A26E36" w14:textId="77777777" w:rsidR="00954EE3" w:rsidRPr="00954EE3" w:rsidRDefault="00954EE3" w:rsidP="00954EE3">
      <w:pPr>
        <w:pStyle w:val="Listenabsatz"/>
        <w:ind w:left="0"/>
        <w:rPr>
          <w:lang w:val="en-US"/>
        </w:rPr>
      </w:pPr>
      <w:r w:rsidRPr="00954EE3">
        <w:rPr>
          <w:lang w:val="en-US"/>
        </w:rPr>
        <w:t xml:space="preserve">En tant que partenaire compétent et fiable, WEINMANN soutient également ses clients en matière de service après-vente avec des solutions traditionnelles et innovantes, telles que la gestion des pièces de rechange, les inspections et l'entretien, l'assistance à distance ou les programmes de modernisation. Pour ce faire, l'eShop est le premier point de </w:t>
      </w:r>
      <w:proofErr w:type="gramStart"/>
      <w:r w:rsidRPr="00954EE3">
        <w:rPr>
          <w:lang w:val="en-US"/>
        </w:rPr>
        <w:t>contact :</w:t>
      </w:r>
      <w:proofErr w:type="gramEnd"/>
      <w:r w:rsidRPr="00954EE3">
        <w:rPr>
          <w:lang w:val="en-US"/>
        </w:rPr>
        <w:t xml:space="preserve"> les artisans du bois y trouveront rapidement et facilement des pièces </w:t>
      </w:r>
      <w:r w:rsidRPr="00954EE3">
        <w:rPr>
          <w:lang w:val="en-US"/>
        </w:rPr>
        <w:lastRenderedPageBreak/>
        <w:t>de rechange et d'autres services adaptés.</w:t>
      </w:r>
    </w:p>
    <w:p w14:paraId="61673A36" w14:textId="60543D7F" w:rsidR="00FF5391" w:rsidRPr="00954EE3" w:rsidRDefault="00954EE3" w:rsidP="00954EE3">
      <w:pPr>
        <w:pStyle w:val="Listenabsatz"/>
        <w:numPr>
          <w:ilvl w:val="0"/>
          <w:numId w:val="5"/>
        </w:numPr>
        <w:rPr>
          <w:lang w:val="en-US"/>
        </w:rPr>
      </w:pPr>
      <w:r w:rsidRPr="0025581C">
        <w:rPr>
          <w:b/>
          <w:bCs/>
          <w:color w:val="00A0DC" w:themeColor="accent1"/>
          <w:lang w:val="en-US"/>
        </w:rPr>
        <w:t>Une large gamme de pièces de rechange, de services et d'informations sur les machines.</w:t>
      </w:r>
      <w:r w:rsidR="00FF5391" w:rsidRPr="0025581C">
        <w:rPr>
          <w:b/>
          <w:bCs/>
          <w:color w:val="00A0DC" w:themeColor="accent1"/>
          <w:lang w:val="en-US"/>
        </w:rPr>
        <w:br/>
      </w:r>
      <w:r w:rsidRPr="00954EE3">
        <w:rPr>
          <w:lang w:val="en-US"/>
        </w:rPr>
        <w:t xml:space="preserve">Obtenir des pièces de rechange appropriées devient plus simple et rapide. Le nouvel HOMAG eShop permet aux clients de sélectionner rapidement et facilement les pièces de rechange et les consommables adaptés, d'obtenir des </w:t>
      </w:r>
      <w:proofErr w:type="gramStart"/>
      <w:r w:rsidRPr="00954EE3">
        <w:rPr>
          <w:lang w:val="en-US"/>
        </w:rPr>
        <w:t>informations</w:t>
      </w:r>
      <w:proofErr w:type="gramEnd"/>
      <w:r w:rsidRPr="00954EE3">
        <w:rPr>
          <w:lang w:val="en-US"/>
        </w:rPr>
        <w:t xml:space="preserve"> sur les délais de livraison et les prix correspondants et de commander directement lorsque la pièce est en stock. Commander sur l'eShop offre actuellement un avantage supplémentaire pour les clients enregistrés en Allemagne et en </w:t>
      </w:r>
      <w:proofErr w:type="gramStart"/>
      <w:r w:rsidRPr="00954EE3">
        <w:rPr>
          <w:lang w:val="en-US"/>
        </w:rPr>
        <w:t>Autriche :</w:t>
      </w:r>
      <w:proofErr w:type="gramEnd"/>
      <w:r w:rsidRPr="00954EE3">
        <w:rPr>
          <w:lang w:val="en-US"/>
        </w:rPr>
        <w:t xml:space="preserve"> la livraison est gratuite et une réduction exclusive de 5 % est offerte sur toutes les pièces de rechange. </w:t>
      </w:r>
    </w:p>
    <w:p w14:paraId="12903902" w14:textId="2C4303D1" w:rsidR="00FF5391" w:rsidRPr="00954EE3" w:rsidRDefault="00954EE3" w:rsidP="00954EE3">
      <w:pPr>
        <w:pStyle w:val="Listenabsatz"/>
        <w:numPr>
          <w:ilvl w:val="0"/>
          <w:numId w:val="5"/>
        </w:numPr>
        <w:rPr>
          <w:lang w:val="en-US"/>
        </w:rPr>
      </w:pPr>
      <w:r w:rsidRPr="00954EE3">
        <w:rPr>
          <w:b/>
          <w:bCs/>
          <w:color w:val="00A0DC" w:themeColor="accent1"/>
          <w:lang w:val="en-US"/>
        </w:rPr>
        <w:t xml:space="preserve">Assistants </w:t>
      </w:r>
      <w:proofErr w:type="gramStart"/>
      <w:r w:rsidRPr="00954EE3">
        <w:rPr>
          <w:b/>
          <w:bCs/>
          <w:color w:val="00A0DC" w:themeColor="accent1"/>
          <w:lang w:val="en-US"/>
        </w:rPr>
        <w:t>SAV :</w:t>
      </w:r>
      <w:proofErr w:type="gramEnd"/>
      <w:r w:rsidRPr="00954EE3">
        <w:rPr>
          <w:b/>
          <w:bCs/>
          <w:color w:val="00A0DC" w:themeColor="accent1"/>
          <w:lang w:val="en-US"/>
        </w:rPr>
        <w:t xml:space="preserve"> une véritable aide pour la maintenance.</w:t>
      </w:r>
      <w:r w:rsidR="00FF5391" w:rsidRPr="00954EE3">
        <w:rPr>
          <w:b/>
          <w:bCs/>
          <w:color w:val="00A0DC" w:themeColor="accent1"/>
          <w:lang w:val="en-US"/>
        </w:rPr>
        <w:br/>
      </w:r>
      <w:r w:rsidRPr="00954EE3">
        <w:rPr>
          <w:lang w:val="en-US"/>
        </w:rPr>
        <w:t xml:space="preserve">Pour les cas de SAV, il est essentiel de trouver directement le bon interlocuteur, par exemple en cas de messages de défaut inconnus sur la machine. Dans ces situations, les assistants SAV numériques peuvent constituer une véritable aide. Grâce au ServiceBoard, les clients WEINMANN peuvent contacter rapidement et en toute simplicité l'interlocuteur approprié et envoyer des demandes de SAV 24 heures sur 24. Le fonctionnement détaillé et pratique des assistants numériques sera présenté lors du WEINMANN Treff. En outre, les experts du SAV WEINMANN seront à disposition pour un entretien personnel. </w:t>
      </w:r>
    </w:p>
    <w:p w14:paraId="7D2FAFCB" w14:textId="77777777" w:rsidR="00954EE3" w:rsidRPr="00954EE3" w:rsidRDefault="00E76371" w:rsidP="00954EE3">
      <w:pPr>
        <w:pStyle w:val="Listenabsatz"/>
        <w:numPr>
          <w:ilvl w:val="0"/>
          <w:numId w:val="5"/>
        </w:numPr>
        <w:rPr>
          <w:lang w:val="en-US"/>
        </w:rPr>
      </w:pPr>
      <w:r w:rsidRPr="00E76371">
        <w:rPr>
          <w:noProof/>
          <w:color w:val="auto"/>
        </w:rPr>
        <mc:AlternateContent>
          <mc:Choice Requires="wps">
            <w:drawing>
              <wp:anchor distT="0" distB="0" distL="114300" distR="114300" simplePos="0" relativeHeight="251678720" behindDoc="0" locked="0" layoutInCell="1" allowOverlap="1" wp14:anchorId="286B87C7" wp14:editId="188F881E">
                <wp:simplePos x="0" y="0"/>
                <wp:positionH relativeFrom="column">
                  <wp:posOffset>5680710</wp:posOffset>
                </wp:positionH>
                <wp:positionV relativeFrom="paragraph">
                  <wp:posOffset>820420</wp:posOffset>
                </wp:positionV>
                <wp:extent cx="1047750" cy="263525"/>
                <wp:effectExtent l="0" t="0" r="0" b="317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63525"/>
                        </a:xfrm>
                        <a:prstGeom prst="rect">
                          <a:avLst/>
                        </a:prstGeom>
                        <a:noFill/>
                        <a:ln w="6350">
                          <a:noFill/>
                        </a:ln>
                        <a:effectLst/>
                      </wps:spPr>
                      <wps:txbx>
                        <w:txbxContent>
                          <w:p w14:paraId="02A59470" w14:textId="2DF3F171" w:rsidR="00E76371" w:rsidRPr="00CF405A" w:rsidRDefault="00954EE3" w:rsidP="00E76371">
                            <w:pPr>
                              <w:rPr>
                                <w:b/>
                                <w:color w:val="FFFFFF" w:themeColor="background1"/>
                                <w:sz w:val="24"/>
                                <w:szCs w:val="24"/>
                              </w:rPr>
                            </w:pPr>
                            <w:r>
                              <w:rPr>
                                <w:b/>
                                <w:color w:val="FFFFFF" w:themeColor="background1"/>
                                <w:sz w:val="24"/>
                                <w:szCs w:val="24"/>
                              </w:rPr>
                              <w:t>NOUVEAU!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6B87C7" id="Textfeld 12" o:spid="_x0000_s1029" type="#_x0000_t202" style="position:absolute;left:0;text-align:left;margin-left:447.3pt;margin-top:64.6pt;width:82.5pt;height:20.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" filled="f" stroked="f" strokeweight=".5pt">
                <v:textbox>
                  <w:txbxContent>
                    <w:p w14:paraId="02A59470" w14:textId="2DF3F171" w:rsidR="00E76371" w:rsidRPr="00CF405A" w:rsidRDefault="00954EE3" w:rsidP="00E76371">
                      <w:pPr>
                        <w:rPr>
                          <w:b/>
                          <w:color w:val="FFFFFF" w:themeColor="background1"/>
                          <w:sz w:val="24"/>
                          <w:szCs w:val="24"/>
                        </w:rPr>
                      </w:pPr>
                      <w:r>
                        <w:rPr>
                          <w:b/>
                          <w:color w:val="FFFFFF" w:themeColor="background1"/>
                          <w:sz w:val="24"/>
                          <w:szCs w:val="24"/>
                        </w:rPr>
                        <w:t>NOUVEAU!</w:t>
                      </w:r>
                    </w:p>
                  </w:txbxContent>
                </v:textbox>
              </v:shape>
            </w:pict>
          </mc:Fallback>
        </mc:AlternateContent>
      </w:r>
      <w:r w:rsidRPr="00E76371">
        <w:rPr>
          <w:noProof/>
          <w:color w:val="auto"/>
        </w:rPr>
        <mc:AlternateContent>
          <mc:Choice Requires="wps">
            <w:drawing>
              <wp:anchor distT="0" distB="0" distL="114300" distR="114300" simplePos="0" relativeHeight="251677696" behindDoc="0" locked="0" layoutInCell="1" allowOverlap="1" wp14:anchorId="6FD9A9BB" wp14:editId="52DCF643">
                <wp:simplePos x="0" y="0"/>
                <wp:positionH relativeFrom="column">
                  <wp:posOffset>5661025</wp:posOffset>
                </wp:positionH>
                <wp:positionV relativeFrom="paragraph">
                  <wp:posOffset>787538</wp:posOffset>
                </wp:positionV>
                <wp:extent cx="1189990" cy="335280"/>
                <wp:effectExtent l="0" t="0" r="0" b="762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9EEB93" id="Rechteck 11" o:spid="_x0000_s1026" style="position:absolute;margin-left:445.75pt;margin-top:62pt;width:93.7pt;height:26.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" fillcolor="#00a0dc" stroked="f" strokeweight="2pt"/>
            </w:pict>
          </mc:Fallback>
        </mc:AlternateContent>
      </w:r>
      <w:proofErr w:type="gramStart"/>
      <w:r w:rsidR="00954EE3" w:rsidRPr="0025581C">
        <w:rPr>
          <w:b/>
          <w:bCs/>
          <w:color w:val="00A0DC" w:themeColor="accent1"/>
          <w:lang w:val="en-US"/>
        </w:rPr>
        <w:t>Modernisation :</w:t>
      </w:r>
      <w:proofErr w:type="gramEnd"/>
      <w:r w:rsidR="00954EE3" w:rsidRPr="0025581C">
        <w:rPr>
          <w:b/>
          <w:bCs/>
          <w:color w:val="00A0DC" w:themeColor="accent1"/>
          <w:lang w:val="en-US"/>
        </w:rPr>
        <w:t xml:space="preserve"> migration vers Windows 10.</w:t>
      </w:r>
      <w:r w:rsidR="007111AC" w:rsidRPr="0025581C">
        <w:rPr>
          <w:b/>
          <w:bCs/>
          <w:color w:val="00A0DC" w:themeColor="accent1"/>
          <w:lang w:val="en-US"/>
        </w:rPr>
        <w:br/>
      </w:r>
      <w:r w:rsidR="00954EE3" w:rsidRPr="00954EE3">
        <w:rPr>
          <w:lang w:val="en-US"/>
        </w:rPr>
        <w:t xml:space="preserve">Même si les systèmes plus anciens sont toujours pris en charge, il peut être judicieux d'effectuer une mise à jour. Windows 10 offre la meilleure compatibilité possible, une efficacité élevée et surtout des performances à la pointe de la technologie. La mise à niveau du système d'exploitation vers Windows 10 améliore le rendement au quotidien et facilite l'intégration d'autres solutions logicielles actuelles. WEINMANN propose à ses clients des mises à niveau et des packs de modernisation sur mesure. Le salon WEINMANN Treff proposera des </w:t>
      </w:r>
      <w:proofErr w:type="gramStart"/>
      <w:r w:rsidR="00954EE3" w:rsidRPr="00954EE3">
        <w:rPr>
          <w:lang w:val="en-US"/>
        </w:rPr>
        <w:t>informations</w:t>
      </w:r>
      <w:proofErr w:type="gramEnd"/>
      <w:r w:rsidR="00954EE3" w:rsidRPr="00954EE3">
        <w:rPr>
          <w:lang w:val="en-US"/>
        </w:rPr>
        <w:t xml:space="preserve"> détaillées sur les moyens de déployer simplement et rapidement cette mise à niveau. </w:t>
      </w:r>
    </w:p>
    <w:p w14:paraId="030A11B7" w14:textId="384566FC" w:rsidR="00381FD7" w:rsidRPr="00954EE3" w:rsidRDefault="00381FD7" w:rsidP="00954EE3">
      <w:pPr>
        <w:pStyle w:val="Listenabsatz"/>
        <w:rPr>
          <w:b/>
          <w:bCs/>
          <w:color w:val="00A0DC" w:themeColor="accent1"/>
          <w:lang w:val="en-US"/>
        </w:rPr>
      </w:pPr>
    </w:p>
    <w:p w14:paraId="3260D0F1" w14:textId="473C8478" w:rsidR="00381FD7" w:rsidRPr="00954EE3" w:rsidRDefault="00381FD7" w:rsidP="00381FD7">
      <w:pPr>
        <w:rPr>
          <w:color w:val="auto"/>
          <w:lang w:val="en-US"/>
        </w:rPr>
      </w:pPr>
    </w:p>
    <w:p w14:paraId="66C7EAA7" w14:textId="77777777" w:rsidR="00954EE3" w:rsidRPr="0025581C" w:rsidRDefault="00954EE3" w:rsidP="00954EE3">
      <w:pPr>
        <w:pStyle w:val="berschrift1"/>
        <w:rPr>
          <w:lang w:val="en-US"/>
        </w:rPr>
      </w:pPr>
      <w:bookmarkStart w:id="13" w:name="_Toc82426579"/>
      <w:r w:rsidRPr="0025581C">
        <w:rPr>
          <w:lang w:val="en-US"/>
        </w:rPr>
        <w:lastRenderedPageBreak/>
        <w:t>Tendances du marché, conférences spécialisées et exposition professionnelle</w:t>
      </w:r>
      <w:bookmarkEnd w:id="13"/>
    </w:p>
    <w:p w14:paraId="360E7617" w14:textId="77777777" w:rsidR="00954EE3" w:rsidRPr="00954EE3" w:rsidRDefault="00954EE3" w:rsidP="00954EE3">
      <w:pPr>
        <w:rPr>
          <w:lang w:val="en-US"/>
        </w:rPr>
      </w:pPr>
      <w:r w:rsidRPr="00954EE3">
        <w:rPr>
          <w:lang w:val="en-US"/>
        </w:rPr>
        <w:t>Cette année encore, les experts du WEINMANN Treff donneront des conférences captivantes sur les tendances actuelles de la construction bois, comme la construction modulaire et à plusieurs étages ou encore le thème de la numérisation dans le bâtiment. Des exemples pratiques d'automatisation de la production viendront compléter les présentations.</w:t>
      </w:r>
    </w:p>
    <w:p w14:paraId="63D521A7" w14:textId="77777777" w:rsidR="00954EE3" w:rsidRPr="00954EE3" w:rsidRDefault="00954EE3" w:rsidP="00954EE3">
      <w:pPr>
        <w:rPr>
          <w:lang w:val="en-US"/>
        </w:rPr>
      </w:pPr>
      <w:r w:rsidRPr="00954EE3">
        <w:rPr>
          <w:lang w:val="en-US"/>
        </w:rPr>
        <w:t>L'exposition professionnelle dédiée permettra aux personnes intéressées d'échanger avec les fabricants dans les domaines des systèmes de CAO, des appareils de fixation, des technologies d'isolation et des outils.</w:t>
      </w:r>
    </w:p>
    <w:p w14:paraId="08BBA71D" w14:textId="77777777" w:rsidR="009E03E4" w:rsidRPr="00954EE3" w:rsidRDefault="009E03E4" w:rsidP="009E03E4">
      <w:pPr>
        <w:pStyle w:val="Listenabsatz"/>
        <w:rPr>
          <w:lang w:val="en-US"/>
        </w:rPr>
      </w:pPr>
    </w:p>
    <w:p w14:paraId="36DA24CA" w14:textId="77777777" w:rsidR="009E03E4" w:rsidRPr="00954EE3" w:rsidRDefault="009E03E4" w:rsidP="009E03E4">
      <w:pPr>
        <w:pStyle w:val="Listenabsatz"/>
        <w:ind w:left="0"/>
        <w:rPr>
          <w:b/>
          <w:lang w:val="en-US"/>
        </w:rPr>
      </w:pPr>
    </w:p>
    <w:p w14:paraId="56E61BF7" w14:textId="77777777" w:rsidR="009E03E4" w:rsidRPr="00954EE3" w:rsidRDefault="009E03E4" w:rsidP="009E03E4">
      <w:pPr>
        <w:pStyle w:val="Listenabsatz"/>
        <w:ind w:left="0"/>
        <w:rPr>
          <w:b/>
          <w:lang w:val="en-US"/>
        </w:rPr>
      </w:pPr>
    </w:p>
    <w:p w14:paraId="1FED6D48" w14:textId="77777777" w:rsidR="007B27A0" w:rsidRPr="00954EE3" w:rsidRDefault="007B27A0">
      <w:pPr>
        <w:widowControl/>
        <w:spacing w:after="0" w:line="240" w:lineRule="auto"/>
        <w:rPr>
          <w:b/>
          <w:lang w:val="en-US"/>
        </w:rPr>
      </w:pPr>
      <w:r w:rsidRPr="00954EE3">
        <w:rPr>
          <w:b/>
          <w:lang w:val="en-US"/>
        </w:rPr>
        <w:br w:type="page"/>
      </w:r>
    </w:p>
    <w:p w14:paraId="0D5A2973" w14:textId="160B9A9C" w:rsidR="00F2656D" w:rsidRPr="009E03E4" w:rsidRDefault="00954EE3" w:rsidP="009E03E4">
      <w:pPr>
        <w:pStyle w:val="Listenabsatz"/>
        <w:ind w:left="0"/>
        <w:rPr>
          <w:b/>
        </w:rPr>
      </w:pPr>
      <w:r>
        <w:rPr>
          <w:b/>
        </w:rPr>
        <w:lastRenderedPageBreak/>
        <w:t>Photos</w:t>
      </w:r>
    </w:p>
    <w:p w14:paraId="0D5A2974" w14:textId="12B5FFDC" w:rsidR="00F2656D" w:rsidRDefault="00954EE3" w:rsidP="00F2656D">
      <w:pPr>
        <w:pStyle w:val="KeinLeerraum"/>
        <w:rPr>
          <w:b w:val="0"/>
        </w:rPr>
      </w:pPr>
      <w:r>
        <w:rPr>
          <w:b w:val="0"/>
        </w:rPr>
        <w:t>Images Sources</w:t>
      </w:r>
      <w:r w:rsidR="00F2656D" w:rsidRPr="00F2656D">
        <w:rPr>
          <w:b w:val="0"/>
        </w:rPr>
        <w:t xml:space="preserve">: </w:t>
      </w:r>
      <w:r w:rsidR="00FF3B5C">
        <w:rPr>
          <w:b w:val="0"/>
        </w:rPr>
        <w:t>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7" w14:textId="21E0DB6D" w:rsidR="00F2656D" w:rsidRPr="00954EE3" w:rsidRDefault="00954EE3" w:rsidP="008547A0">
      <w:pPr>
        <w:pStyle w:val="Untertitel"/>
        <w:rPr>
          <w:lang w:val="en-US"/>
        </w:rPr>
      </w:pPr>
      <w:r w:rsidRPr="00954EE3">
        <w:rPr>
          <w:b/>
          <w:lang w:val="en-US"/>
        </w:rPr>
        <w:t>Si vous avez des questions, veuillez contacter</w:t>
      </w:r>
      <w:r>
        <w:rPr>
          <w:b/>
          <w:lang w:val="en-US"/>
        </w:rPr>
        <w:t>:</w:t>
      </w:r>
    </w:p>
    <w:p w14:paraId="0D5A2988" w14:textId="77777777" w:rsidR="00F2656D" w:rsidRPr="00954EE3" w:rsidRDefault="00F2656D" w:rsidP="008547A0">
      <w:pPr>
        <w:pStyle w:val="Untertitel"/>
        <w:rPr>
          <w:lang w:val="en-US"/>
        </w:rPr>
      </w:pPr>
    </w:p>
    <w:p w14:paraId="0D5A2989" w14:textId="77777777" w:rsidR="00F57AB7" w:rsidRPr="00F57AB7" w:rsidRDefault="00F57AB7" w:rsidP="00F57AB7">
      <w:pPr>
        <w:pStyle w:val="Untertitel"/>
        <w:rPr>
          <w:b/>
        </w:rPr>
      </w:pPr>
      <w:r w:rsidRPr="00F57AB7">
        <w:rPr>
          <w:b/>
        </w:rPr>
        <w:t>WEINMANN Holzbausystemtechnik GmbH</w:t>
      </w:r>
    </w:p>
    <w:p w14:paraId="0D5A298A" w14:textId="77777777" w:rsidR="00F57AB7" w:rsidRPr="00BF5E2B" w:rsidRDefault="00F57AB7" w:rsidP="00F57AB7">
      <w:pPr>
        <w:pStyle w:val="Untertitel"/>
        <w:rPr>
          <w:lang w:val="it-IT"/>
        </w:rPr>
      </w:pPr>
      <w:r w:rsidRPr="00BF5E2B">
        <w:rPr>
          <w:lang w:val="it-IT"/>
        </w:rPr>
        <w:t>Forchenstraße 50</w:t>
      </w:r>
    </w:p>
    <w:p w14:paraId="0D5A298B" w14:textId="77777777" w:rsidR="00F57AB7" w:rsidRPr="00BF5E2B" w:rsidRDefault="00F57AB7" w:rsidP="00F57AB7">
      <w:pPr>
        <w:pStyle w:val="Untertitel"/>
        <w:rPr>
          <w:lang w:val="it-IT"/>
        </w:rPr>
      </w:pPr>
      <w:r w:rsidRPr="00BF5E2B">
        <w:rPr>
          <w:lang w:val="it-IT"/>
        </w:rPr>
        <w:t>72813 St. Johann-Lonsingen</w:t>
      </w:r>
    </w:p>
    <w:p w14:paraId="0D5A298C" w14:textId="77777777" w:rsidR="00F57AB7" w:rsidRPr="00BF5E2B" w:rsidRDefault="00F57AB7" w:rsidP="00F57AB7">
      <w:pPr>
        <w:pStyle w:val="Untertitel"/>
        <w:rPr>
          <w:lang w:val="it-IT"/>
        </w:rPr>
      </w:pPr>
      <w:r>
        <w:rPr>
          <w:lang w:val="it-IT"/>
        </w:rPr>
        <w:t>Deutschland</w:t>
      </w:r>
    </w:p>
    <w:p w14:paraId="0D5A298D" w14:textId="625529F6" w:rsidR="00F57AB7" w:rsidRPr="00FF3B5C" w:rsidRDefault="0025581C" w:rsidP="00F57AB7">
      <w:pPr>
        <w:pStyle w:val="Untertitel"/>
        <w:rPr>
          <w:color w:val="001941" w:themeColor="text2"/>
          <w:lang w:val="it-IT"/>
        </w:rPr>
      </w:pPr>
      <w:hyperlink r:id="rId14" w:history="1">
        <w:r w:rsidR="00FF3B5C" w:rsidRPr="00FF3B5C">
          <w:rPr>
            <w:rStyle w:val="Hyperlink"/>
            <w:color w:val="000000" w:themeColor="text1"/>
            <w:u w:val="none"/>
            <w:lang w:val="it-IT"/>
          </w:rPr>
          <w:t>www.homag.com/weinmann</w:t>
        </w:r>
      </w:hyperlink>
      <w:r w:rsidR="00FF3B5C" w:rsidRPr="00FF3B5C">
        <w:rPr>
          <w:color w:val="001941" w:themeColor="text2"/>
          <w:lang w:val="it-IT"/>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0CA8D936" w:rsidR="00F57AB7" w:rsidRPr="00CD18FF" w:rsidRDefault="00954EE3" w:rsidP="00F57AB7">
      <w:pPr>
        <w:pStyle w:val="Untertitel"/>
        <w:rPr>
          <w:b/>
          <w:lang w:val="es-ES"/>
        </w:rPr>
      </w:pPr>
      <w:r>
        <w:rPr>
          <w:b/>
          <w:lang w:val="es-ES"/>
        </w:rPr>
        <w:t>Madame</w:t>
      </w:r>
      <w:r w:rsidR="00FF3B5C" w:rsidRPr="00CD18FF">
        <w:rPr>
          <w:b/>
          <w:lang w:val="es-ES"/>
        </w:rPr>
        <w:t xml:space="preserve"> Tamara Brumm</w:t>
      </w:r>
    </w:p>
    <w:p w14:paraId="0D5A2991" w14:textId="23ABAF68" w:rsidR="00F57AB7" w:rsidRPr="00927A00" w:rsidRDefault="00FF3B5C" w:rsidP="00F57AB7">
      <w:pPr>
        <w:pStyle w:val="Untertitel"/>
        <w:rPr>
          <w:lang w:val="en-US"/>
        </w:rPr>
      </w:pPr>
      <w:r w:rsidRPr="00927A00">
        <w:rPr>
          <w:lang w:val="en-US"/>
        </w:rPr>
        <w:t>Marketing</w:t>
      </w:r>
    </w:p>
    <w:p w14:paraId="0D5A2992" w14:textId="2BDADF53" w:rsidR="00F57AB7" w:rsidRPr="00927A00" w:rsidRDefault="00F57AB7" w:rsidP="00F57AB7">
      <w:pPr>
        <w:pStyle w:val="Untertitel"/>
        <w:rPr>
          <w:lang w:val="en-US"/>
        </w:rPr>
      </w:pPr>
      <w:r w:rsidRPr="00927A00">
        <w:rPr>
          <w:lang w:val="en-US"/>
        </w:rPr>
        <w:t>Tel.</w:t>
      </w:r>
      <w:r w:rsidRPr="00927A00">
        <w:rPr>
          <w:lang w:val="en-US"/>
        </w:rPr>
        <w:tab/>
        <w:t>+49 7122 8294 - 52</w:t>
      </w:r>
      <w:r w:rsidR="00FF3B5C" w:rsidRPr="00927A00">
        <w:rPr>
          <w:lang w:val="en-US"/>
        </w:rPr>
        <w:t>901</w:t>
      </w:r>
    </w:p>
    <w:p w14:paraId="0D5A2993" w14:textId="77777777" w:rsidR="00F57AB7" w:rsidRPr="00927A00" w:rsidRDefault="00F57AB7" w:rsidP="00F57AB7">
      <w:pPr>
        <w:pStyle w:val="Untertitel"/>
        <w:rPr>
          <w:lang w:val="en-US"/>
        </w:rPr>
      </w:pPr>
      <w:r w:rsidRPr="00927A00">
        <w:rPr>
          <w:lang w:val="en-US"/>
        </w:rPr>
        <w:t>Fax</w:t>
      </w:r>
      <w:r w:rsidRPr="00927A00">
        <w:rPr>
          <w:lang w:val="en-US"/>
        </w:rPr>
        <w:tab/>
        <w:t>+49 7122 8294 - 52066</w:t>
      </w:r>
    </w:p>
    <w:p w14:paraId="0D5A2994" w14:textId="351DE624" w:rsidR="00481597" w:rsidRPr="00927A00" w:rsidRDefault="00FF3B5C" w:rsidP="00F57AB7">
      <w:pPr>
        <w:pStyle w:val="Untertitel"/>
        <w:rPr>
          <w:lang w:val="en-US"/>
        </w:rPr>
      </w:pPr>
      <w:r w:rsidRPr="00927A00">
        <w:rPr>
          <w:lang w:val="en-US"/>
        </w:rPr>
        <w:t>Tamara.brumm</w:t>
      </w:r>
      <w:r w:rsidR="00F57AB7" w:rsidRPr="00927A00">
        <w:rPr>
          <w:lang w:val="en-US"/>
        </w:rPr>
        <w:t>@weinmann-partner.de</w:t>
      </w:r>
    </w:p>
    <w:sectPr w:rsidR="00481597" w:rsidRPr="00927A00"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394BC" w14:textId="77777777" w:rsidR="00C55229" w:rsidRDefault="00C55229">
      <w:r>
        <w:separator/>
      </w:r>
    </w:p>
  </w:endnote>
  <w:endnote w:type="continuationSeparator" w:id="0">
    <w:p w14:paraId="31357389" w14:textId="77777777" w:rsidR="00C55229" w:rsidRDefault="00C55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419A1" w14:textId="77777777" w:rsidR="00C55229" w:rsidRDefault="00C55229">
      <w:r>
        <w:separator/>
      </w:r>
    </w:p>
  </w:footnote>
  <w:footnote w:type="continuationSeparator" w:id="0">
    <w:p w14:paraId="2CE6BC0A" w14:textId="77777777" w:rsidR="00C55229" w:rsidRDefault="00C55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A299A" w14:textId="41FC0887" w:rsidR="0054012D" w:rsidRPr="00F71D04" w:rsidRDefault="00F71D04" w:rsidP="001C1F3B">
    <w:pPr>
      <w:pStyle w:val="Kopfzeile"/>
      <w:widowControl/>
      <w:tabs>
        <w:tab w:val="clear" w:pos="1418"/>
        <w:tab w:val="clear" w:pos="1560"/>
        <w:tab w:val="clear" w:pos="9072"/>
        <w:tab w:val="right" w:pos="9639"/>
      </w:tabs>
      <w:spacing w:after="1080"/>
      <w:ind w:right="-2268"/>
      <w:rPr>
        <w:sz w:val="20"/>
        <w:szCs w:val="18"/>
      </w:rPr>
    </w:pPr>
    <w:r w:rsidRPr="00F71D04">
      <w:rPr>
        <w:sz w:val="28"/>
        <w:szCs w:val="18"/>
      </w:rPr>
      <w:t>Communiqué de presse</w:t>
    </w:r>
    <w:r w:rsidR="00411A05" w:rsidRPr="00F71D04">
      <w:rPr>
        <w:sz w:val="28"/>
        <w:szCs w:val="18"/>
      </w:rPr>
      <w:t xml:space="preserve"> WEINMANN Treff </w:t>
    </w:r>
    <w:r w:rsidR="0054012D" w:rsidRPr="00F71D04">
      <w:rPr>
        <w:b/>
        <w:sz w:val="24"/>
        <w:szCs w:val="18"/>
      </w:rPr>
      <w:tab/>
    </w:r>
    <w:r w:rsidR="00F57AB7" w:rsidRPr="00F71D04">
      <w:rPr>
        <w:noProof/>
        <w:sz w:val="20"/>
        <w:szCs w:val="18"/>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534C16C2" w:rsidR="00C74CDC" w:rsidRDefault="00813C5F" w:rsidP="00C55229">
          <w:pPr>
            <w:pStyle w:val="Kopfzeile"/>
            <w:widowControl/>
            <w:tabs>
              <w:tab w:val="clear" w:pos="1418"/>
              <w:tab w:val="clear" w:pos="1560"/>
            </w:tabs>
            <w:spacing w:after="0" w:line="240" w:lineRule="auto"/>
            <w:rPr>
              <w:sz w:val="18"/>
            </w:rPr>
          </w:pPr>
          <w:r>
            <w:rPr>
              <w:sz w:val="18"/>
            </w:rPr>
            <w:t>WEINMANN Treff 20</w:t>
          </w:r>
          <w:r w:rsidR="006E17AB">
            <w:rPr>
              <w:sz w:val="18"/>
            </w:rPr>
            <w:t>21</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237425A1" w:rsidR="00C74CDC" w:rsidRDefault="00F71D04" w:rsidP="00C55229">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B1C9B">
            <w:rPr>
              <w:noProof/>
              <w:sz w:val="18"/>
            </w:rPr>
            <w:t>7</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noProof/>
              <w:sz w:val="18"/>
            </w:rPr>
            <w:t>7</w:t>
          </w:r>
          <w:r w:rsidR="00C74CDC">
            <w:rPr>
              <w:sz w:val="18"/>
            </w:rPr>
            <w:fldChar w:fldCharType="end"/>
          </w:r>
        </w:p>
      </w:tc>
      <w:tc>
        <w:tcPr>
          <w:tcW w:w="3969" w:type="dxa"/>
        </w:tcPr>
        <w:p w14:paraId="0D5A299E" w14:textId="7171FF1E"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sidR="00F71D04">
            <w:rPr>
              <w:sz w:val="18"/>
            </w:rPr>
            <w:t>A</w:t>
          </w:r>
          <w:r w:rsidR="00F71D04" w:rsidRPr="00F71D04">
            <w:rPr>
              <w:sz w:val="18"/>
            </w:rPr>
            <w:t>oût</w:t>
          </w:r>
          <w:r>
            <w:rPr>
              <w:sz w:val="18"/>
            </w:rPr>
            <w:t xml:space="preserve"> 20</w:t>
          </w:r>
          <w:r w:rsidR="006E17AB">
            <w:rPr>
              <w:sz w:val="18"/>
            </w:rPr>
            <w:t>21</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B457D2"/>
    <w:multiLevelType w:val="hybridMultilevel"/>
    <w:tmpl w:val="0504BAD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7B0D71"/>
    <w:multiLevelType w:val="hybridMultilevel"/>
    <w:tmpl w:val="5A528D74"/>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8FD57FA"/>
    <w:multiLevelType w:val="hybridMultilevel"/>
    <w:tmpl w:val="B82CEA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471D4"/>
    <w:rsid w:val="000547CB"/>
    <w:rsid w:val="000626D3"/>
    <w:rsid w:val="00064DE4"/>
    <w:rsid w:val="00070D5B"/>
    <w:rsid w:val="00080779"/>
    <w:rsid w:val="00082F94"/>
    <w:rsid w:val="00087568"/>
    <w:rsid w:val="00096884"/>
    <w:rsid w:val="000A7C1E"/>
    <w:rsid w:val="000B40DB"/>
    <w:rsid w:val="000B5EEA"/>
    <w:rsid w:val="000D1074"/>
    <w:rsid w:val="000D5284"/>
    <w:rsid w:val="000E13E2"/>
    <w:rsid w:val="000E66EC"/>
    <w:rsid w:val="001009AB"/>
    <w:rsid w:val="00106960"/>
    <w:rsid w:val="00111F4E"/>
    <w:rsid w:val="001133A3"/>
    <w:rsid w:val="00116FC4"/>
    <w:rsid w:val="001234BA"/>
    <w:rsid w:val="001346DA"/>
    <w:rsid w:val="001379FB"/>
    <w:rsid w:val="00144DE4"/>
    <w:rsid w:val="001544C1"/>
    <w:rsid w:val="00171A90"/>
    <w:rsid w:val="00181328"/>
    <w:rsid w:val="00191B7B"/>
    <w:rsid w:val="00197C90"/>
    <w:rsid w:val="001A6C44"/>
    <w:rsid w:val="001A7968"/>
    <w:rsid w:val="001B0876"/>
    <w:rsid w:val="001C1F3B"/>
    <w:rsid w:val="001C3917"/>
    <w:rsid w:val="001D7A81"/>
    <w:rsid w:val="001E141C"/>
    <w:rsid w:val="001E5028"/>
    <w:rsid w:val="001F5F23"/>
    <w:rsid w:val="001F6AB9"/>
    <w:rsid w:val="002031DE"/>
    <w:rsid w:val="00213A46"/>
    <w:rsid w:val="0022697A"/>
    <w:rsid w:val="0025581C"/>
    <w:rsid w:val="002560A1"/>
    <w:rsid w:val="00256BAD"/>
    <w:rsid w:val="00257269"/>
    <w:rsid w:val="0026050E"/>
    <w:rsid w:val="00262EF5"/>
    <w:rsid w:val="00272217"/>
    <w:rsid w:val="00274D1F"/>
    <w:rsid w:val="00276C42"/>
    <w:rsid w:val="0029102D"/>
    <w:rsid w:val="002A19F6"/>
    <w:rsid w:val="002A557A"/>
    <w:rsid w:val="002B77BD"/>
    <w:rsid w:val="003014A3"/>
    <w:rsid w:val="00306F18"/>
    <w:rsid w:val="00310343"/>
    <w:rsid w:val="00316022"/>
    <w:rsid w:val="003214B8"/>
    <w:rsid w:val="00321923"/>
    <w:rsid w:val="003220C3"/>
    <w:rsid w:val="00346010"/>
    <w:rsid w:val="003463D1"/>
    <w:rsid w:val="00351017"/>
    <w:rsid w:val="00367548"/>
    <w:rsid w:val="00373464"/>
    <w:rsid w:val="0037646F"/>
    <w:rsid w:val="003804F3"/>
    <w:rsid w:val="00381FD7"/>
    <w:rsid w:val="00385CFB"/>
    <w:rsid w:val="003872EE"/>
    <w:rsid w:val="003A0D46"/>
    <w:rsid w:val="003A464D"/>
    <w:rsid w:val="003A4F4F"/>
    <w:rsid w:val="003B312B"/>
    <w:rsid w:val="003B3B01"/>
    <w:rsid w:val="003E1736"/>
    <w:rsid w:val="003E3908"/>
    <w:rsid w:val="003F2BE8"/>
    <w:rsid w:val="003F4DCD"/>
    <w:rsid w:val="00401216"/>
    <w:rsid w:val="004039D1"/>
    <w:rsid w:val="00411A05"/>
    <w:rsid w:val="00415721"/>
    <w:rsid w:val="004401F4"/>
    <w:rsid w:val="004407DC"/>
    <w:rsid w:val="00443069"/>
    <w:rsid w:val="00445EF9"/>
    <w:rsid w:val="004605F6"/>
    <w:rsid w:val="0046179D"/>
    <w:rsid w:val="0046535F"/>
    <w:rsid w:val="00481597"/>
    <w:rsid w:val="004817FB"/>
    <w:rsid w:val="004A2787"/>
    <w:rsid w:val="004B1435"/>
    <w:rsid w:val="004C75CD"/>
    <w:rsid w:val="004E51AD"/>
    <w:rsid w:val="00502B8A"/>
    <w:rsid w:val="00513A4B"/>
    <w:rsid w:val="00520897"/>
    <w:rsid w:val="00524C80"/>
    <w:rsid w:val="00537C82"/>
    <w:rsid w:val="0054012D"/>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5304"/>
    <w:rsid w:val="005C623C"/>
    <w:rsid w:val="005D59E6"/>
    <w:rsid w:val="005F022F"/>
    <w:rsid w:val="005F3F60"/>
    <w:rsid w:val="00600912"/>
    <w:rsid w:val="006143F9"/>
    <w:rsid w:val="0062179C"/>
    <w:rsid w:val="00623204"/>
    <w:rsid w:val="00624386"/>
    <w:rsid w:val="0066716B"/>
    <w:rsid w:val="00690EDA"/>
    <w:rsid w:val="00697D14"/>
    <w:rsid w:val="006B162A"/>
    <w:rsid w:val="006C15C6"/>
    <w:rsid w:val="006D5941"/>
    <w:rsid w:val="006E17AB"/>
    <w:rsid w:val="006E1BAA"/>
    <w:rsid w:val="006E6B8F"/>
    <w:rsid w:val="006F1125"/>
    <w:rsid w:val="0070039B"/>
    <w:rsid w:val="007111AC"/>
    <w:rsid w:val="007143F9"/>
    <w:rsid w:val="00735FDB"/>
    <w:rsid w:val="00737128"/>
    <w:rsid w:val="00742CE2"/>
    <w:rsid w:val="00747CB1"/>
    <w:rsid w:val="0076147E"/>
    <w:rsid w:val="00772ED8"/>
    <w:rsid w:val="00774ABF"/>
    <w:rsid w:val="00777E27"/>
    <w:rsid w:val="0079664A"/>
    <w:rsid w:val="00797004"/>
    <w:rsid w:val="007A4EF3"/>
    <w:rsid w:val="007B0121"/>
    <w:rsid w:val="007B27A0"/>
    <w:rsid w:val="007F0D37"/>
    <w:rsid w:val="007F727D"/>
    <w:rsid w:val="007F7E9B"/>
    <w:rsid w:val="008030A6"/>
    <w:rsid w:val="008051FD"/>
    <w:rsid w:val="00807C59"/>
    <w:rsid w:val="00813C5F"/>
    <w:rsid w:val="0082442F"/>
    <w:rsid w:val="008250FF"/>
    <w:rsid w:val="008461E1"/>
    <w:rsid w:val="00851F68"/>
    <w:rsid w:val="008547A0"/>
    <w:rsid w:val="00877E57"/>
    <w:rsid w:val="00891766"/>
    <w:rsid w:val="008A38C4"/>
    <w:rsid w:val="008B07C0"/>
    <w:rsid w:val="008C0447"/>
    <w:rsid w:val="008C12AC"/>
    <w:rsid w:val="008D31EB"/>
    <w:rsid w:val="008F0887"/>
    <w:rsid w:val="009051A1"/>
    <w:rsid w:val="00907E4C"/>
    <w:rsid w:val="00916067"/>
    <w:rsid w:val="009178FE"/>
    <w:rsid w:val="00920D02"/>
    <w:rsid w:val="00927A00"/>
    <w:rsid w:val="0093011B"/>
    <w:rsid w:val="009368F5"/>
    <w:rsid w:val="00944CAE"/>
    <w:rsid w:val="009479AC"/>
    <w:rsid w:val="00953B88"/>
    <w:rsid w:val="00954EE3"/>
    <w:rsid w:val="00973911"/>
    <w:rsid w:val="0097733B"/>
    <w:rsid w:val="00982D79"/>
    <w:rsid w:val="009A1B07"/>
    <w:rsid w:val="009A4FA6"/>
    <w:rsid w:val="009B2828"/>
    <w:rsid w:val="009B31E1"/>
    <w:rsid w:val="009B54E7"/>
    <w:rsid w:val="009C1436"/>
    <w:rsid w:val="009C58AA"/>
    <w:rsid w:val="009C73C6"/>
    <w:rsid w:val="009D24C3"/>
    <w:rsid w:val="009E03E4"/>
    <w:rsid w:val="009E15B5"/>
    <w:rsid w:val="009E1B64"/>
    <w:rsid w:val="009F50FD"/>
    <w:rsid w:val="00A04D46"/>
    <w:rsid w:val="00A104AE"/>
    <w:rsid w:val="00A13CD6"/>
    <w:rsid w:val="00A14ED5"/>
    <w:rsid w:val="00A15C08"/>
    <w:rsid w:val="00A16171"/>
    <w:rsid w:val="00A24BCC"/>
    <w:rsid w:val="00A5108C"/>
    <w:rsid w:val="00A5213E"/>
    <w:rsid w:val="00A60055"/>
    <w:rsid w:val="00A7235B"/>
    <w:rsid w:val="00A73AAF"/>
    <w:rsid w:val="00A96411"/>
    <w:rsid w:val="00A9766B"/>
    <w:rsid w:val="00AA3FF1"/>
    <w:rsid w:val="00AB1E42"/>
    <w:rsid w:val="00AB73AA"/>
    <w:rsid w:val="00AC0A7D"/>
    <w:rsid w:val="00AD1247"/>
    <w:rsid w:val="00AD69E4"/>
    <w:rsid w:val="00AD7894"/>
    <w:rsid w:val="00AE3F08"/>
    <w:rsid w:val="00AF3D8F"/>
    <w:rsid w:val="00B0470F"/>
    <w:rsid w:val="00B06850"/>
    <w:rsid w:val="00B10596"/>
    <w:rsid w:val="00B16A61"/>
    <w:rsid w:val="00B30F66"/>
    <w:rsid w:val="00B42D2F"/>
    <w:rsid w:val="00B431A0"/>
    <w:rsid w:val="00B43D43"/>
    <w:rsid w:val="00B47E74"/>
    <w:rsid w:val="00B541B8"/>
    <w:rsid w:val="00B57FAC"/>
    <w:rsid w:val="00B74DE5"/>
    <w:rsid w:val="00B8324A"/>
    <w:rsid w:val="00B87BB3"/>
    <w:rsid w:val="00B90BE1"/>
    <w:rsid w:val="00BA3C3F"/>
    <w:rsid w:val="00BC229D"/>
    <w:rsid w:val="00BC36D1"/>
    <w:rsid w:val="00BC5A1B"/>
    <w:rsid w:val="00BD191A"/>
    <w:rsid w:val="00BE7BFB"/>
    <w:rsid w:val="00BF1F0F"/>
    <w:rsid w:val="00BF46E5"/>
    <w:rsid w:val="00BF5A37"/>
    <w:rsid w:val="00C10053"/>
    <w:rsid w:val="00C17557"/>
    <w:rsid w:val="00C278D8"/>
    <w:rsid w:val="00C33D01"/>
    <w:rsid w:val="00C37F13"/>
    <w:rsid w:val="00C45AD8"/>
    <w:rsid w:val="00C55229"/>
    <w:rsid w:val="00C60AA7"/>
    <w:rsid w:val="00C61C2E"/>
    <w:rsid w:val="00C61E6B"/>
    <w:rsid w:val="00C64040"/>
    <w:rsid w:val="00C64D54"/>
    <w:rsid w:val="00C65530"/>
    <w:rsid w:val="00C67591"/>
    <w:rsid w:val="00C701EC"/>
    <w:rsid w:val="00C71D02"/>
    <w:rsid w:val="00C74CDC"/>
    <w:rsid w:val="00C75D10"/>
    <w:rsid w:val="00C94240"/>
    <w:rsid w:val="00C96136"/>
    <w:rsid w:val="00C97BD1"/>
    <w:rsid w:val="00CA00A9"/>
    <w:rsid w:val="00CB1588"/>
    <w:rsid w:val="00CB7691"/>
    <w:rsid w:val="00CC1FE1"/>
    <w:rsid w:val="00CD18FF"/>
    <w:rsid w:val="00CD1E96"/>
    <w:rsid w:val="00CF622D"/>
    <w:rsid w:val="00D0150A"/>
    <w:rsid w:val="00D043C0"/>
    <w:rsid w:val="00D05F12"/>
    <w:rsid w:val="00D071E6"/>
    <w:rsid w:val="00D113BA"/>
    <w:rsid w:val="00D17BB9"/>
    <w:rsid w:val="00D243F6"/>
    <w:rsid w:val="00D322E6"/>
    <w:rsid w:val="00D33AAA"/>
    <w:rsid w:val="00D40674"/>
    <w:rsid w:val="00D47BE5"/>
    <w:rsid w:val="00D50588"/>
    <w:rsid w:val="00D65A21"/>
    <w:rsid w:val="00D70851"/>
    <w:rsid w:val="00D72330"/>
    <w:rsid w:val="00D743CB"/>
    <w:rsid w:val="00D76AA7"/>
    <w:rsid w:val="00D915A1"/>
    <w:rsid w:val="00DA3508"/>
    <w:rsid w:val="00DA7ADD"/>
    <w:rsid w:val="00DD063D"/>
    <w:rsid w:val="00DE114A"/>
    <w:rsid w:val="00DE2B77"/>
    <w:rsid w:val="00DF2A9D"/>
    <w:rsid w:val="00E12223"/>
    <w:rsid w:val="00E16955"/>
    <w:rsid w:val="00E24340"/>
    <w:rsid w:val="00E36539"/>
    <w:rsid w:val="00E42804"/>
    <w:rsid w:val="00E471E2"/>
    <w:rsid w:val="00E4780C"/>
    <w:rsid w:val="00E54363"/>
    <w:rsid w:val="00E7070B"/>
    <w:rsid w:val="00E707DC"/>
    <w:rsid w:val="00E76371"/>
    <w:rsid w:val="00E93B4F"/>
    <w:rsid w:val="00EA3D1C"/>
    <w:rsid w:val="00EA6393"/>
    <w:rsid w:val="00EB1C9B"/>
    <w:rsid w:val="00EC67DD"/>
    <w:rsid w:val="00EE5B89"/>
    <w:rsid w:val="00F05208"/>
    <w:rsid w:val="00F06CA2"/>
    <w:rsid w:val="00F12542"/>
    <w:rsid w:val="00F13E82"/>
    <w:rsid w:val="00F23A94"/>
    <w:rsid w:val="00F24BAC"/>
    <w:rsid w:val="00F2656D"/>
    <w:rsid w:val="00F26FBF"/>
    <w:rsid w:val="00F314D7"/>
    <w:rsid w:val="00F42EC4"/>
    <w:rsid w:val="00F53686"/>
    <w:rsid w:val="00F57AB7"/>
    <w:rsid w:val="00F64779"/>
    <w:rsid w:val="00F71D04"/>
    <w:rsid w:val="00F73A4F"/>
    <w:rsid w:val="00F8560C"/>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221268">
      <w:bodyDiv w:val="1"/>
      <w:marLeft w:val="0"/>
      <w:marRight w:val="0"/>
      <w:marTop w:val="0"/>
      <w:marBottom w:val="0"/>
      <w:divBdr>
        <w:top w:val="none" w:sz="0" w:space="0" w:color="auto"/>
        <w:left w:val="none" w:sz="0" w:space="0" w:color="auto"/>
        <w:bottom w:val="none" w:sz="0" w:space="0" w:color="auto"/>
        <w:right w:val="none" w:sz="0" w:space="0" w:color="auto"/>
      </w:divBdr>
    </w:div>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69399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omag.com/weinman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2549099C-5616-479F-B5BA-D80D3C9B00CF}">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1959</Words>
  <Characters>12192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8</cp:revision>
  <cp:lastPrinted>2021-08-24T13:44:00Z</cp:lastPrinted>
  <dcterms:created xsi:type="dcterms:W3CDTF">2021-08-25T10:32:00Z</dcterms:created>
  <dcterms:modified xsi:type="dcterms:W3CDTF">2021-09-13T09:56:00Z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