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D5A2967" w14:textId="463DA354" w:rsidR="00181328" w:rsidRPr="0077016F" w:rsidRDefault="00FB7278" w:rsidP="004C75CD">
      <w:pPr>
        <w:pStyle w:val="Beschriftung"/>
        <w:spacing w:after="240"/>
        <w:rPr>
          <w:color w:val="auto"/>
          <w:sz w:val="28"/>
          <w:szCs w:val="24"/>
          <w:rFonts w:cs="Arial"/>
        </w:rPr>
      </w:pPr>
      <w:r>
        <w:rPr>
          <w:color w:val="auto"/>
          <w:sz w:val="28"/>
          <w:rFonts w:cs="Arial"/>
        </w:rPr>
        <w:t xml:space="preserve">WEINMANN Treff 2025.</w:t>
      </w:r>
      <w:r>
        <w:rPr>
          <w:color w:val="auto"/>
          <w:sz w:val="28"/>
          <w:rFonts w:cs="Arial"/>
        </w:rPr>
        <w:t xml:space="preserve"> </w:t>
      </w:r>
    </w:p>
    <w:p w14:paraId="0D5A2968" w14:textId="1378F724" w:rsidR="0066716B" w:rsidRPr="0077016F" w:rsidRDefault="004641CF" w:rsidP="0006140B">
      <w:pPr>
        <w:pStyle w:val="berschrift1"/>
        <w:spacing w:line="276" w:lineRule="auto"/>
        <w:rPr>
          <w:color w:val="auto"/>
          <w:rFonts w:cs="Arial"/>
        </w:rPr>
      </w:pPr>
      <w:r>
        <w:rPr>
          <w:color w:val="auto"/>
          <w:rFonts w:cs="Arial"/>
        </w:rPr>
        <w:t xml:space="preserve">Building connections.</w:t>
      </w:r>
      <w:r>
        <w:rPr>
          <w:color w:val="auto"/>
          <w:rFonts w:cs="Arial"/>
        </w:rPr>
        <w:t xml:space="preserve"> </w:t>
      </w:r>
      <w:r>
        <w:rPr>
          <w:color w:val="auto"/>
          <w:rFonts w:cs="Arial"/>
        </w:rPr>
        <w:br/>
      </w:r>
      <w:r>
        <w:rPr>
          <w:color w:val="auto"/>
          <w:rFonts w:cs="Arial"/>
        </w:rPr>
        <w:t xml:space="preserve">Concevoir ensemble des lieux de vie.</w:t>
      </w:r>
    </w:p>
    <w:p w14:paraId="11C3AC16" w14:textId="18AA820A" w:rsidR="00D56867" w:rsidRPr="0077016F" w:rsidRDefault="004641CF" w:rsidP="00D56867">
      <w:pPr>
        <w:rPr>
          <w:color w:val="auto"/>
          <w:rFonts w:cs="Arial"/>
        </w:rPr>
      </w:pPr>
      <w:r>
        <w:rPr>
          <w:color w:val="auto"/>
          <w:rFonts w:cs="Arial"/>
        </w:rPr>
        <w:t xml:space="preserve">Cette année encore, WEINMANN ouvre les portes de son salon traditionnel dans </w:t>
      </w:r>
      <w:r>
        <w:rPr>
          <w:color w:val="auto"/>
          <w:b/>
          <w:rFonts w:cs="Arial"/>
        </w:rPr>
        <w:t xml:space="preserve">son usine de St. Johann </w:t>
      </w:r>
      <w:r>
        <w:rPr>
          <w:color w:val="auto"/>
          <w:rFonts w:cs="Arial"/>
        </w:rPr>
        <w:t xml:space="preserve"> les </w:t>
      </w:r>
      <w:r>
        <w:rPr>
          <w:color w:val="auto"/>
          <w:b/>
          <w:rFonts w:cs="Arial"/>
        </w:rPr>
        <w:t xml:space="preserve">12 et 13 novembre</w:t>
      </w:r>
      <w:r>
        <w:rPr>
          <w:color w:val="auto"/>
          <w:rFonts w:cs="Arial"/>
        </w:rPr>
        <w:t xml:space="preserve">.</w:t>
      </w:r>
      <w:r>
        <w:rPr>
          <w:color w:val="auto"/>
          <w:rFonts w:cs="Arial"/>
        </w:rPr>
        <w:t xml:space="preserve"> </w:t>
      </w:r>
      <w:r>
        <w:rPr>
          <w:color w:val="auto"/>
          <w:rFonts w:cs="Arial"/>
        </w:rPr>
        <w:t xml:space="preserve">Le salon WEINMANN Treff s'est imposé comme un lieu de rencontre populaire autour de la construction bois et offre aux visiteurs de nombreuses occasions de discuter directement avec les experts et les partenaires de l'entreprise.</w:t>
      </w:r>
      <w:r>
        <w:rPr>
          <w:color w:val="auto"/>
          <w:rFonts w:cs="Arial"/>
        </w:rPr>
        <w:t xml:space="preserve"> </w:t>
      </w:r>
      <w:r>
        <w:rPr>
          <w:color w:val="auto"/>
          <w:rFonts w:cs="Arial"/>
        </w:rPr>
        <w:t xml:space="preserve">Dans le cadre de cet événement, plusieurs conférences spécialisées sont proposées, au cours desquelles des intervenants issus du secteur de la construction bois partagent leurs connaissances et expériences pratiques.</w:t>
      </w:r>
      <w:r>
        <w:rPr>
          <w:color w:val="auto"/>
          <w:rFonts w:cs="Arial"/>
        </w:rPr>
        <w:t xml:space="preserve"> </w:t>
      </w:r>
      <w:r>
        <w:rPr>
          <w:color w:val="auto"/>
          <w:rFonts w:cs="Arial"/>
        </w:rPr>
        <w:t xml:space="preserve">Ces conférences donnent un aperçu des évolutions actuelles du marché et des solutions éprouvées qui présentent un intérêt particulier pour le secteur.</w:t>
      </w:r>
      <w:r>
        <w:rPr>
          <w:color w:val="auto"/>
          <w:rFonts w:cs="Arial"/>
        </w:rPr>
        <w:t xml:space="preserve"> </w:t>
      </w:r>
      <w:r>
        <w:rPr>
          <w:color w:val="auto"/>
          <w:rFonts w:cs="Arial"/>
        </w:rPr>
        <w:t xml:space="preserve">L'offre de conférences est complétée par une exposition professionnelle dédiée au cours de laquelle les entreprises partenaires ont l'occasion de présenter leurs produits et services.</w:t>
      </w:r>
      <w:r>
        <w:rPr>
          <w:color w:val="auto"/>
          <w:rFonts w:cs="Arial"/>
        </w:rPr>
        <w:t xml:space="preserve"> </w:t>
      </w:r>
      <w:r>
        <w:rPr>
          <w:color w:val="auto"/>
          <w:rFonts w:cs="Arial"/>
        </w:rPr>
        <w:t xml:space="preserve">Le salon WEINMANN Treff offre ainsi une plate-forme idéale pour des échanges directs autour des principaux thèmes de la construction bois et donne une vue d'ensemble condensée des tendances actuelles, des innovations et des solutions pratiques.</w:t>
      </w:r>
    </w:p>
    <w:p w14:paraId="16806549" w14:textId="662A6116" w:rsidR="00325754" w:rsidRPr="0077016F" w:rsidRDefault="00325754" w:rsidP="00325754">
      <w:pPr>
        <w:pStyle w:val="berschrift3"/>
        <w:rPr>
          <w:color w:val="auto"/>
          <w:rFonts w:cs="Arial"/>
        </w:rPr>
      </w:pPr>
      <w:r>
        <w:rPr>
          <w:color w:val="auto"/>
          <w:rFonts w:cs="Arial"/>
        </w:rPr>
        <w:t xml:space="preserve">WEINMANN dans le monde entier : c'est possible grâce à HOMAG</w:t>
      </w:r>
    </w:p>
    <w:p w14:paraId="0F669F73" w14:textId="7E47B576" w:rsidR="00EC6A5D" w:rsidRPr="0077016F" w:rsidRDefault="008151CD" w:rsidP="00335615">
      <w:pPr>
        <w:pStyle w:val="berschrift3"/>
        <w:rPr>
          <w:b w:val="0"/>
          <w:color w:val="auto"/>
          <w:rFonts w:cs="Arial"/>
        </w:rPr>
      </w:pPr>
      <w:r>
        <w:rPr>
          <w:color w:val="auto"/>
          <w:b w:val="0"/>
          <w:rFonts w:cs="Arial"/>
        </w:rPr>
        <w:t xml:space="preserve">La collaboration entre WEINMANN et HOMAG est caractérisée par la combinaison d'une présence mondiale et d'une vaste expérience.</w:t>
      </w:r>
      <w:r>
        <w:rPr>
          <w:color w:val="auto"/>
          <w:b w:val="0"/>
          <w:rFonts w:cs="Arial"/>
        </w:rPr>
        <w:t xml:space="preserve"> </w:t>
      </w:r>
      <w:r>
        <w:rPr>
          <w:color w:val="auto"/>
          <w:b w:val="0"/>
          <w:rFonts w:cs="Arial"/>
        </w:rPr>
        <w:t xml:space="preserve">A travers le slogan </w:t>
      </w:r>
      <w:r>
        <w:rPr>
          <w:color w:val="auto"/>
          <w:rFonts w:cs="Arial"/>
        </w:rPr>
        <w:t xml:space="preserve">« Building living spaces »</w:t>
      </w:r>
      <w:r>
        <w:rPr>
          <w:color w:val="auto"/>
          <w:b w:val="0"/>
          <w:rFonts w:cs="Arial"/>
        </w:rPr>
        <w:t xml:space="preserve">, HOMAG réunit la technologie sophistiquée WEINMANN avec un vaste réseau de services et de distribution, une offre de conseil basée sur le partenariat (SCHULER Consulting) et des logiciels puissants (granIT).</w:t>
      </w:r>
      <w:r>
        <w:rPr>
          <w:color w:val="auto"/>
          <w:b w:val="0"/>
          <w:rFonts w:cs="Arial"/>
        </w:rPr>
        <w:t xml:space="preserve"> </w:t>
      </w:r>
      <w:r>
        <w:rPr>
          <w:color w:val="auto"/>
          <w:b w:val="0"/>
          <w:rFonts w:cs="Arial"/>
        </w:rPr>
        <w:t xml:space="preserve">De plus, l'Academy HOMAG propose une offre unique de formation et de perfectionnement pour les utilisateurs.</w:t>
      </w:r>
      <w:r>
        <w:rPr>
          <w:color w:val="auto"/>
          <w:b w:val="0"/>
          <w:rFonts w:cs="Arial"/>
        </w:rPr>
        <w:t xml:space="preserve"> </w:t>
      </w:r>
      <w:r>
        <w:rPr>
          <w:color w:val="auto"/>
          <w:b w:val="0"/>
          <w:rFonts w:cs="Arial"/>
        </w:rPr>
        <w:t xml:space="preserve">Outre des formations pour les machines et les logiciels, le portefeuille comprend également des formations et qualifications continues afin de préparer au mieux les entreprises de charpenterie et les fabricants de maisons préfabriquées aux défis actuels et futurs.</w:t>
      </w:r>
    </w:p>
    <w:p w14:paraId="1426A4A4" w14:textId="77777777" w:rsidR="00CA099F" w:rsidRPr="0077016F" w:rsidRDefault="00CA099F" w:rsidP="00CA099F">
      <w:pPr>
        <w:rPr>
          <w:rFonts w:cs="Arial"/>
          <w:color w:val="auto"/>
        </w:rPr>
      </w:pPr>
    </w:p>
    <w:p w14:paraId="348325C9" w14:textId="5857DDD8" w:rsidR="00CA099F" w:rsidRPr="0077016F" w:rsidRDefault="00CA099F" w:rsidP="00CA099F">
      <w:pPr>
        <w:rPr>
          <w:b/>
          <w:bCs/>
          <w:color w:val="auto"/>
          <w:rFonts w:cs="Arial"/>
        </w:rPr>
      </w:pPr>
      <w:r>
        <w:rPr>
          <w:b/>
          <w:color w:val="auto"/>
          <w:rFonts w:cs="Arial"/>
        </w:rPr>
        <w:t xml:space="preserve">WEINMANN fête ses 40 ans – Pionnier dans la construction bois grâce à un savoir-faire basé sur des années d'expérience</w:t>
      </w:r>
    </w:p>
    <w:p w14:paraId="4CF20D39" w14:textId="3665D8FB" w:rsidR="00927821" w:rsidRPr="0077016F" w:rsidRDefault="00F23734" w:rsidP="00CA099F">
      <w:pPr>
        <w:rPr>
          <w:color w:val="auto"/>
          <w:rFonts w:cs="Arial"/>
        </w:rPr>
      </w:pPr>
      <w:r>
        <w:rPr>
          <w:color w:val="auto"/>
          <w:rFonts w:cs="Arial"/>
        </w:rPr>
        <w:t xml:space="preserve">Cette année marque pour l'entreprise son entrée dans la quarantaine.</w:t>
      </w:r>
      <w:r>
        <w:rPr>
          <w:color w:val="auto"/>
          <w:rFonts w:cs="Arial"/>
        </w:rPr>
        <w:t xml:space="preserve"> </w:t>
      </w:r>
      <w:r>
        <w:rPr>
          <w:color w:val="auto"/>
          <w:rFonts w:cs="Arial"/>
        </w:rPr>
        <w:t xml:space="preserve">A cette occasion, WEINMANN offre un aperçu des 40 ans d'histoire de l'entreprise.</w:t>
      </w:r>
      <w:r>
        <w:rPr>
          <w:color w:val="auto"/>
          <w:rFonts w:cs="Arial"/>
        </w:rPr>
        <w:t xml:space="preserve"> </w:t>
      </w:r>
      <w:r>
        <w:rPr>
          <w:color w:val="auto"/>
          <w:rFonts w:cs="Arial"/>
        </w:rPr>
        <w:t xml:space="preserve">Dans le cadre d'une conférence commune avec Johannes Schwörer (SchwörerHaus), l'ancien gérant Hansbert Ott revient sur les premières machines à palettes, les débuts dans la construction bois et la passion et l'esprit d'innovation qui animaient l'entreprise.</w:t>
      </w:r>
      <w:r>
        <w:rPr>
          <w:color w:val="auto"/>
          <w:rFonts w:cs="Arial"/>
        </w:rPr>
        <w:t xml:space="preserve"> </w:t>
      </w:r>
    </w:p>
    <w:p w14:paraId="482D8779" w14:textId="7C48570F" w:rsidR="000545B2" w:rsidRPr="0077016F" w:rsidRDefault="00C47E9A" w:rsidP="00CA099F">
      <w:pPr>
        <w:rPr>
          <w:color w:val="auto"/>
          <w:rFonts w:cs="Arial"/>
        </w:rPr>
      </w:pPr>
      <w:r>
        <w:rPr>
          <w:color w:val="auto"/>
          <w:rFonts w:cs="Arial"/>
        </w:rPr>
        <w:t xml:space="preserve">La société WEINMANN invite ses partenaires et toute personne intéressée à célébrer ensemble cette étape importante que constituent les 40 années d'histoire de l'entreprise et sa vaste expérience dans le domaine de la construction bois.</w:t>
      </w:r>
    </w:p>
    <w:p w14:paraId="01401D5C" w14:textId="5E8B9F31" w:rsidR="00E501C3" w:rsidRPr="0077016F" w:rsidRDefault="005B20E3" w:rsidP="00335615">
      <w:pPr>
        <w:pStyle w:val="berschrift3"/>
        <w:rPr>
          <w:color w:val="auto"/>
          <w:rFonts w:cs="Arial"/>
        </w:rPr>
      </w:pPr>
      <w:r>
        <w:rPr>
          <w:color w:val="auto"/>
          <w:rFonts w:cs="Arial"/>
        </w:rPr>
        <w:t xml:space="preserve">Découverte des machines en direct</w:t>
      </w:r>
    </w:p>
    <w:p w14:paraId="33407349" w14:textId="1A18B923" w:rsidR="006518C9" w:rsidRPr="0077016F" w:rsidRDefault="006518C9" w:rsidP="001D5321">
      <w:pPr>
        <w:rPr>
          <w:color w:val="auto"/>
          <w:rFonts w:cs="Arial"/>
        </w:rPr>
      </w:pPr>
      <w:r>
        <w:rPr>
          <w:color w:val="auto"/>
          <w:rFonts w:cs="Arial"/>
        </w:rPr>
        <w:t xml:space="preserve">Lors du salon WEINMANN Treff, les visiteurs pourront découvrir en direct une sélection de machines.</w:t>
      </w:r>
      <w:r>
        <w:rPr>
          <w:color w:val="auto"/>
          <w:rFonts w:cs="Arial"/>
        </w:rPr>
        <w:t xml:space="preserve"> </w:t>
      </w:r>
      <w:r>
        <w:rPr>
          <w:color w:val="auto"/>
          <w:rFonts w:cs="Arial"/>
        </w:rPr>
        <w:t xml:space="preserve">Une attention particulière est accordée aux dernières solutions, notamment dans le domaine des ponts multifonctions pour l'artisanat.</w:t>
      </w:r>
      <w:r>
        <w:rPr>
          <w:color w:val="auto"/>
          <w:rFonts w:cs="Arial"/>
        </w:rPr>
        <w:t xml:space="preserve"> </w:t>
      </w:r>
      <w:r>
        <w:rPr>
          <w:color w:val="auto"/>
          <w:b/>
          <w:rFonts w:cs="Arial"/>
        </w:rPr>
        <w:t xml:space="preserve">Le WALLTEQ M-300</w:t>
      </w:r>
      <w:r>
        <w:rPr>
          <w:color w:val="auto"/>
          <w:rFonts w:cs="Arial"/>
        </w:rPr>
        <w:t xml:space="preserve"> avec </w:t>
      </w:r>
      <w:r>
        <w:rPr>
          <w:color w:val="auto"/>
          <w:b/>
          <w:rFonts w:cs="Arial"/>
        </w:rPr>
        <w:t xml:space="preserve">fastenerSwitch</w:t>
      </w:r>
      <w:r>
        <w:rPr>
          <w:color w:val="auto"/>
          <w:rFonts w:cs="Arial"/>
        </w:rPr>
        <w:t xml:space="preserve"> offre aux artisans une solution idéale pour répondre aux exigences croissantes en matière de préfabrication et de construction d'éléments.</w:t>
      </w:r>
      <w:r>
        <w:rPr>
          <w:color w:val="auto"/>
          <w:rFonts w:cs="Arial"/>
        </w:rPr>
        <w:t xml:space="preserve"> </w:t>
      </w:r>
      <w:r>
        <w:rPr>
          <w:color w:val="auto"/>
          <w:rFonts w:cs="Arial"/>
        </w:rPr>
        <w:t xml:space="preserve">Grâce à des agrégats innovants, tels que le </w:t>
      </w:r>
      <w:r>
        <w:rPr>
          <w:color w:val="auto"/>
          <w:b/>
          <w:rFonts w:cs="Arial"/>
        </w:rPr>
        <w:t xml:space="preserve">patin à façades</w:t>
      </w:r>
      <w:r>
        <w:rPr>
          <w:color w:val="auto"/>
          <w:rFonts w:cs="Arial"/>
        </w:rPr>
        <w:t xml:space="preserve"> </w:t>
      </w:r>
      <w:r>
        <w:rPr>
          <w:b/>
          <w:color w:val="00A0DC" w:themeColor="accent1"/>
          <w:rFonts w:cs="Arial"/>
        </w:rPr>
        <w:t xml:space="preserve">(NOUVEAU !) </w:t>
      </w:r>
      <w:r>
        <w:rPr>
          <w:color w:val="auto"/>
          <w:rFonts w:cs="Arial"/>
        </w:rPr>
        <w:t xml:space="preserve">ou l'applicateur de bande d'étanchéité </w:t>
      </w:r>
      <w:r>
        <w:rPr>
          <w:color w:val="auto"/>
          <w:b/>
          <w:rFonts w:cs="Arial"/>
        </w:rPr>
        <w:t xml:space="preserve">RAPICMASTER </w:t>
      </w:r>
      <w:r>
        <w:rPr>
          <w:color w:val="00A0DC" w:themeColor="accent1"/>
          <w:b/>
          <w:rFonts w:cs="Arial"/>
        </w:rPr>
        <w:t xml:space="preserve">(NOUVEAU !)</w:t>
      </w:r>
      <w:r>
        <w:rPr>
          <w:color w:val="00A0DC" w:themeColor="accent1"/>
          <w:rFonts w:cs="Arial"/>
        </w:rPr>
        <w:t xml:space="preserve"> </w:t>
      </w:r>
      <w:r>
        <w:rPr>
          <w:color w:val="auto"/>
          <w:rFonts w:cs="Arial"/>
        </w:rPr>
        <w:t xml:space="preserve">développé en collaboration avec notre partenaire commercial pro clima, les artisans et les acteurs de l'industrie des maisons préfabriquées disposent de nouvelles opportunités et d'avantages concurrentiels dans le domaine de la préfabrication d'éléments et du montage de façades.</w:t>
      </w:r>
      <w:r>
        <w:rPr>
          <w:color w:val="auto"/>
          <w:rFonts w:cs="Arial"/>
        </w:rPr>
        <w:t xml:space="preserve"> </w:t>
      </w:r>
    </w:p>
    <w:p w14:paraId="5D5A69B5" w14:textId="5615019D" w:rsidR="00ED58E5" w:rsidRPr="0077016F" w:rsidRDefault="00ED58E5" w:rsidP="001D5321">
      <w:pPr>
        <w:rPr>
          <w:color w:val="auto"/>
          <w:rFonts w:cs="Arial"/>
        </w:rPr>
      </w:pPr>
      <w:r>
        <w:rPr>
          <w:color w:val="auto"/>
          <w:rFonts w:cs="Arial"/>
        </w:rPr>
        <w:t xml:space="preserve">Par rapport à la solution d'entrée de gamme WALLTEQ M-300, le </w:t>
      </w:r>
      <w:r>
        <w:rPr>
          <w:color w:val="auto"/>
          <w:b/>
          <w:rFonts w:cs="Arial"/>
        </w:rPr>
        <w:t xml:space="preserve">WALLTEQ M-500</w:t>
      </w:r>
      <w:r>
        <w:rPr>
          <w:color w:val="auto"/>
          <w:rFonts w:cs="Arial"/>
        </w:rPr>
        <w:t xml:space="preserve"> offre encore plus de possibilités de configuration et d'application et peut ainsi être adapté individuellement aux besoins du client.</w:t>
      </w:r>
      <w:r>
        <w:rPr>
          <w:color w:val="auto"/>
          <w:rFonts w:cs="Arial"/>
        </w:rPr>
        <w:t xml:space="preserve"> </w:t>
      </w:r>
      <w:r>
        <w:rPr>
          <w:color w:val="auto"/>
          <w:rFonts w:cs="Arial"/>
        </w:rPr>
        <w:t xml:space="preserve">Le nouveau dispositif d'aspiration embarqué garantit ainsi une plus grande propreté et une présence moindre de poussière et de copeaux pendant la production.</w:t>
      </w:r>
      <w:r>
        <w:rPr>
          <w:color w:val="auto"/>
          <w:rFonts w:cs="Arial"/>
        </w:rPr>
        <w:t xml:space="preserve"> </w:t>
      </w:r>
    </w:p>
    <w:p w14:paraId="0EAACDC6" w14:textId="77777777" w:rsidR="005321B9" w:rsidRPr="0077016F" w:rsidRDefault="001A4EE1" w:rsidP="001D5321">
      <w:pPr>
        <w:rPr>
          <w:color w:val="auto"/>
          <w:rFonts w:cs="Arial"/>
        </w:rPr>
      </w:pPr>
      <w:r>
        <w:rPr>
          <w:color w:val="auto"/>
          <w:rFonts w:cs="Arial"/>
        </w:rPr>
        <w:t xml:space="preserve">La table pour éléments </w:t>
      </w:r>
      <w:r>
        <w:rPr>
          <w:color w:val="auto"/>
          <w:b/>
          <w:rFonts w:cs="Arial"/>
        </w:rPr>
        <w:t xml:space="preserve">BUILDTEQ A-500</w:t>
      </w:r>
      <w:r>
        <w:rPr>
          <w:color w:val="auto"/>
          <w:rFonts w:cs="Arial"/>
        </w:rPr>
        <w:t xml:space="preserve"> sera également exposée. Grâce à sa grande variété d'options, elle offre une capacité d'adaptation notable dans la production.</w:t>
      </w:r>
    </w:p>
    <w:p w14:paraId="0BDBCF08" w14:textId="39F93231" w:rsidR="00523CCF" w:rsidRPr="0077016F" w:rsidRDefault="00C14685" w:rsidP="001D5321">
      <w:pPr>
        <w:rPr>
          <w:color w:val="auto"/>
          <w:rFonts w:cs="Arial"/>
        </w:rPr>
      </w:pPr>
      <w:r>
        <w:rPr>
          <w:color w:val="auto"/>
          <w:rFonts w:cs="Arial"/>
        </w:rPr>
        <w:t xml:space="preserve">Machine phare dans le domaine des installations de taille de charpentes, le </w:t>
      </w:r>
      <w:r>
        <w:rPr>
          <w:color w:val="auto"/>
          <w:b/>
          <w:rFonts w:cs="Arial"/>
        </w:rPr>
        <w:t xml:space="preserve">BEAMTEQ B-660 </w:t>
      </w:r>
      <w:r>
        <w:rPr>
          <w:b/>
          <w:color w:val="00A0DC" w:themeColor="accent1"/>
          <w:rFonts w:cs="Arial"/>
        </w:rPr>
        <w:t xml:space="preserve">(NOUVEAU !) </w:t>
      </w:r>
      <w:r>
        <w:rPr>
          <w:color w:val="auto"/>
          <w:rFonts w:cs="Arial"/>
        </w:rPr>
        <w:t xml:space="preserve">séduit par sa précision, sa rapidité et son faible encombrement.</w:t>
      </w:r>
      <w:r>
        <w:rPr>
          <w:color w:val="auto"/>
          <w:rFonts w:cs="Arial"/>
        </w:rPr>
        <w:t xml:space="preserve"> </w:t>
      </w:r>
      <w:r>
        <w:rPr>
          <w:color w:val="auto"/>
          <w:rFonts w:cs="Arial"/>
        </w:rPr>
        <w:t xml:space="preserve">Equipé d'une commande PC-87 moderne et de fonctionnalités intelligentes, notamment un dispositif de séparation optimisé ou un changement d'outil plus rapide grâce au logement HSK, il convainc par sa polyvalence innovante.</w:t>
      </w:r>
    </w:p>
    <w:p w14:paraId="1A4C3EDA" w14:textId="53EEF155" w:rsidR="00070649" w:rsidRPr="0077016F" w:rsidRDefault="0021025B" w:rsidP="001D5321">
      <w:pPr>
        <w:rPr>
          <w:color w:val="auto"/>
          <w:rFonts w:cs="Arial"/>
        </w:rPr>
      </w:pPr>
      <w:r>
        <w:rPr>
          <w:color w:val="auto"/>
          <w:rFonts w:cs="Arial"/>
        </w:rPr>
        <w:t xml:space="preserve">Sous le mot-clé </w:t>
      </w:r>
      <w:r>
        <w:rPr>
          <w:color w:val="auto"/>
          <w:b/>
          <w:rFonts w:cs="Arial"/>
        </w:rPr>
        <w:t xml:space="preserve">Smartprefab</w:t>
      </w:r>
      <w:r>
        <w:rPr>
          <w:color w:val="auto"/>
          <w:rFonts w:cs="Arial"/>
        </w:rPr>
        <w:t xml:space="preserve">, WEINMANN présente également une robotique innovante qui vient compléter les démonstrations de machines illustrant les solutions WEINMANN : la station d'assemblage pour ossature bois </w:t>
      </w:r>
      <w:r>
        <w:rPr>
          <w:color w:val="auto"/>
          <w:b/>
          <w:rFonts w:cs="Arial"/>
        </w:rPr>
        <w:t xml:space="preserve">FRAMETEQ F-500</w:t>
      </w:r>
      <w:r>
        <w:rPr>
          <w:color w:val="auto"/>
          <w:rFonts w:cs="Arial"/>
        </w:rPr>
        <w:t xml:space="preserve">, en combinaison avec le </w:t>
      </w:r>
      <w:r>
        <w:rPr>
          <w:color w:val="auto"/>
          <w:b/>
          <w:rFonts w:cs="Arial"/>
        </w:rPr>
        <w:t xml:space="preserve">FEEDBOT F-500</w:t>
      </w:r>
      <w:r>
        <w:rPr>
          <w:color w:val="auto"/>
          <w:rFonts w:cs="Arial"/>
        </w:rPr>
        <w:t xml:space="preserve">, permet de fabriquer avec une grande précision et de manière entièrement automatisée des ossatures complexes, tandis que le </w:t>
      </w:r>
      <w:r>
        <w:rPr>
          <w:color w:val="auto"/>
          <w:b/>
          <w:rFonts w:cs="Arial"/>
        </w:rPr>
        <w:t xml:space="preserve">FEEDBOT W-500</w:t>
      </w:r>
      <w:r>
        <w:rPr>
          <w:color w:val="auto"/>
          <w:rFonts w:cs="Arial"/>
        </w:rPr>
        <w:t xml:space="preserve">, associé au pont multifonctions </w:t>
      </w:r>
      <w:r>
        <w:rPr>
          <w:color w:val="auto"/>
          <w:b/>
          <w:rFonts w:cs="Arial"/>
        </w:rPr>
        <w:t xml:space="preserve">WALLTEQ M-500</w:t>
      </w:r>
      <w:r>
        <w:rPr>
          <w:color w:val="auto"/>
          <w:rFonts w:cs="Arial"/>
        </w:rPr>
        <w:t xml:space="preserve">, présente la pose et la fixation entièrement automatisées des panneaux.</w:t>
      </w:r>
    </w:p>
    <w:p w14:paraId="2AA7564E" w14:textId="5C1AE8B5" w:rsidR="00835262" w:rsidRPr="0077016F" w:rsidRDefault="00414DC0" w:rsidP="001D5321">
      <w:pPr>
        <w:rPr>
          <w:color w:val="auto"/>
          <w:rFonts w:cs="Arial"/>
        </w:rPr>
      </w:pPr>
      <w:r>
        <w:rPr>
          <w:color w:val="auto"/>
          <w:b/>
          <w:rFonts w:cs="Arial"/>
        </w:rPr>
        <w:t xml:space="preserve">HOMAG</w:t>
      </w:r>
      <w:r>
        <w:rPr>
          <w:color w:val="auto"/>
          <w:rFonts w:cs="Arial"/>
        </w:rPr>
        <w:t xml:space="preserve"> expose également une solution pour la découpe : la scie à panneaux horizontale </w:t>
      </w:r>
      <w:r>
        <w:rPr>
          <w:color w:val="auto"/>
          <w:b/>
          <w:rFonts w:cs="Arial"/>
        </w:rPr>
        <w:t xml:space="preserve">SAWTEQ S-300</w:t>
      </w:r>
      <w:r>
        <w:rPr>
          <w:color w:val="auto"/>
          <w:rFonts w:cs="Arial"/>
        </w:rPr>
        <w:t xml:space="preserve"> est parfaitement adaptée à la construction bois grâce à ses caractéristiques d'équipement personnalisé, par exemple une longueur de coupe jusqu'à 6 500 mm, des packs pour plâtre pour panneaux de plâtre et de Fermacell, un logiciel d'étiquetage intégré et une fonction de découpe pour fenêtres et portes.</w:t>
      </w:r>
    </w:p>
    <w:p w14:paraId="107C287F" w14:textId="2E65584C" w:rsidR="004C4285" w:rsidRPr="0077016F" w:rsidRDefault="00331AFB" w:rsidP="004C4285">
      <w:pPr>
        <w:pStyle w:val="berschrift3"/>
        <w:rPr>
          <w:color w:val="auto"/>
          <w:rFonts w:cs="Arial"/>
        </w:rPr>
      </w:pPr>
      <w:bookmarkStart w:id="0" w:name="_Toc82425906"/>
      <w:r>
        <w:rPr>
          <w:color w:val="auto"/>
          <w:rFonts w:cs="Arial"/>
        </w:rPr>
        <w:t xml:space="preserve">Bénéficier d'une expertise variée</w:t>
      </w:r>
    </w:p>
    <w:p w14:paraId="59129FA5" w14:textId="58AE3397" w:rsidR="00A44DCF" w:rsidRPr="0077016F" w:rsidRDefault="0079185D" w:rsidP="00AC772B">
      <w:pPr>
        <w:pStyle w:val="berschrift3"/>
        <w:rPr>
          <w:b w:val="0"/>
          <w:bCs/>
          <w:color w:val="auto"/>
          <w:rFonts w:cs="Arial"/>
        </w:rPr>
      </w:pPr>
      <w:r>
        <w:rPr>
          <w:b w:val="0"/>
          <w:color w:val="auto"/>
          <w:rFonts w:cs="Arial"/>
        </w:rPr>
        <w:t xml:space="preserve">L'exposition professionnelle de cette année, qui réunit 24 exposants, offre aux clients et aux personnes intéressées la possibilité de développer leur réseau dans les domaines des logiciels, des appareils de fixation, des outils, des solutions d'emballage, des matériaux dérivés du bois, des dispositifs d'aspiration, des solutions d'isolation, des systèmes de transport, des systèmes de fenêtres, portes et volets roulant, ou encore du financement, et de s'informer auprès des entreprises partenaires.</w:t>
      </w:r>
      <w:r>
        <w:rPr>
          <w:b w:val="0"/>
          <w:color w:val="auto"/>
          <w:rFonts w:cs="Arial"/>
        </w:rPr>
        <w:t xml:space="preserve"> </w:t>
      </w:r>
      <w:r>
        <w:rPr>
          <w:b w:val="0"/>
          <w:color w:val="auto"/>
          <w:rFonts w:cs="Arial"/>
        </w:rPr>
        <w:t xml:space="preserve">De plus, SCHULER Consulting présentera ses offres de conseil étendues.</w:t>
      </w:r>
    </w:p>
    <w:p w14:paraId="4B1895A8" w14:textId="77777777" w:rsidR="00606D5F" w:rsidRPr="0077016F" w:rsidRDefault="00555541" w:rsidP="00A44DCF">
      <w:pPr>
        <w:rPr>
          <w:color w:val="auto"/>
          <w:rFonts w:cs="Arial"/>
        </w:rPr>
      </w:pPr>
      <w:r>
        <w:rPr>
          <w:color w:val="auto"/>
          <w:rFonts w:cs="Arial"/>
        </w:rPr>
        <w:t xml:space="preserve">Cette année encore, le vaste programme de conférences spécialisées est l'un des points forts du WEINMANN Treff.</w:t>
      </w:r>
      <w:r>
        <w:rPr>
          <w:color w:val="auto"/>
          <w:rFonts w:cs="Arial"/>
        </w:rPr>
        <w:t xml:space="preserve"> </w:t>
      </w:r>
      <w:r>
        <w:rPr>
          <w:color w:val="auto"/>
          <w:rFonts w:cs="Arial"/>
        </w:rPr>
        <w:t xml:space="preserve">Parmi les intervenants, Markus Lechner (eins Plan), Jonas Rosenow (Centre de formation pour la construction bois Biberach) et Johannes Schwörer (SchwörerHaus) feront profiter les visiteurs de leur expertise.</w:t>
      </w:r>
      <w:r>
        <w:rPr>
          <w:color w:val="auto"/>
          <w:rFonts w:cs="Arial"/>
        </w:rPr>
        <w:t xml:space="preserve"> </w:t>
      </w:r>
    </w:p>
    <w:p w14:paraId="7B606961" w14:textId="1693B431" w:rsidR="005864C6" w:rsidRDefault="00E15723" w:rsidP="00A44DCF">
      <w:pPr>
        <w:rPr>
          <w:color w:val="auto"/>
          <w:rFonts w:cs="Arial"/>
        </w:rPr>
      </w:pPr>
      <w:r>
        <w:rPr>
          <w:color w:val="auto"/>
          <w:rFonts w:cs="Arial"/>
        </w:rPr>
        <w:t xml:space="preserve">Ils aborderont, entre autres, des thèmes autour de la réalité augmentée dans la construction bois, la transformation dans les entreprises artisanales et l'ingénierie dans la construction bois à plusieurs étages.</w:t>
      </w:r>
      <w:r>
        <w:rPr>
          <w:color w:val="auto"/>
          <w:rFonts w:cs="Arial"/>
        </w:rPr>
        <w:t xml:space="preserve"> </w:t>
      </w:r>
    </w:p>
    <w:bookmarkEnd w:id="0"/>
    <w:p w14:paraId="530B1C25" w14:textId="77777777" w:rsidR="005864C6" w:rsidRPr="0077016F" w:rsidRDefault="005864C6" w:rsidP="005864C6">
      <w:pPr>
        <w:widowControl/>
        <w:spacing w:after="0" w:line="240" w:lineRule="auto"/>
        <w:rPr>
          <w:b/>
          <w:color w:val="auto"/>
          <w:rFonts w:cs="Arial"/>
        </w:rPr>
      </w:pPr>
      <w:r>
        <w:rPr>
          <w:b/>
          <w:color w:val="auto"/>
          <w:rFonts w:cs="Arial"/>
        </w:rPr>
        <w:t xml:space="preserve">Photos</w:t>
      </w:r>
    </w:p>
    <w:p w14:paraId="3814222D" w14:textId="76DB3038" w:rsidR="004B4A53" w:rsidRPr="0077016F" w:rsidRDefault="004B4A53" w:rsidP="004B4A53">
      <w:pPr>
        <w:widowControl/>
        <w:spacing w:after="0" w:line="240" w:lineRule="auto"/>
        <w:rPr>
          <w:rFonts w:eastAsiaTheme="majorEastAsia" w:cs="Arial"/>
          <w:color w:val="auto"/>
          <w:spacing w:val="5"/>
          <w:kern w:val="28"/>
          <w:sz w:val="20"/>
          <w:szCs w:val="52"/>
        </w:rPr>
      </w:pPr>
    </w:p>
    <w:p w14:paraId="39F6ADC5" w14:textId="43F68582" w:rsidR="00742F6A" w:rsidRPr="0077016F" w:rsidRDefault="001245E0" w:rsidP="00742F6A">
      <w:pPr>
        <w:pStyle w:val="Titel"/>
        <w:rPr>
          <w:color w:val="auto"/>
          <w:rFonts w:cs="Arial"/>
        </w:rPr>
      </w:pPr>
      <w:r>
        <w:rPr>
          <w:color w:val="auto"/>
          <w:rFonts w:cs="Arial"/>
        </w:rPr>
        <w:drawing>
          <wp:inline distT="0" distB="0" distL="0" distR="0" wp14:anchorId="24BD83E9" wp14:editId="2043467F">
            <wp:extent cx="3600000" cy="2022115"/>
            <wp:effectExtent l="0" t="0" r="635" b="0"/>
            <wp:docPr id="212170621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600000" cy="2022115"/>
                    </a:xfrm>
                    <a:prstGeom prst="rect">
                      <a:avLst/>
                    </a:prstGeom>
                    <a:noFill/>
                    <a:ln>
                      <a:noFill/>
                    </a:ln>
                  </pic:spPr>
                </pic:pic>
              </a:graphicData>
            </a:graphic>
          </wp:inline>
        </w:drawing>
      </w:r>
      <w:r>
        <w:rPr>
          <w:color w:val="auto"/>
          <w:rFonts w:cs="Arial"/>
        </w:rPr>
        <w:br/>
      </w:r>
    </w:p>
    <w:p w14:paraId="43207868" w14:textId="0A14B781" w:rsidR="00742F6A" w:rsidRPr="0077016F" w:rsidRDefault="00742F6A" w:rsidP="00A816FA">
      <w:pPr>
        <w:pStyle w:val="Titel"/>
        <w:rPr>
          <w:b w:val="0"/>
          <w:color w:val="auto"/>
          <w:rFonts w:cs="Arial"/>
        </w:rPr>
      </w:pPr>
      <w:r>
        <w:rPr>
          <w:color w:val="auto"/>
          <w:rFonts w:cs="Arial"/>
        </w:rPr>
        <w:t xml:space="preserve">Photo 1 : </w:t>
      </w:r>
      <w:r>
        <w:rPr>
          <w:color w:val="auto"/>
          <w:b w:val="0"/>
          <w:rFonts w:cs="Arial"/>
        </w:rPr>
        <w:t xml:space="preserve">WEINMANN Treff 2025.</w:t>
      </w:r>
      <w:r>
        <w:rPr>
          <w:color w:val="auto"/>
          <w:b w:val="0"/>
          <w:rFonts w:cs="Arial"/>
        </w:rPr>
        <w:t xml:space="preserve"> </w:t>
      </w:r>
      <w:r>
        <w:rPr>
          <w:color w:val="auto"/>
          <w:b w:val="0"/>
          <w:rFonts w:cs="Arial"/>
        </w:rPr>
        <w:t xml:space="preserve">Building connections.</w:t>
      </w:r>
      <w:r>
        <w:rPr>
          <w:color w:val="auto"/>
          <w:b w:val="0"/>
          <w:rFonts w:cs="Arial"/>
        </w:rPr>
        <w:t xml:space="preserve"> </w:t>
      </w:r>
    </w:p>
    <w:p w14:paraId="2C7ECBC5" w14:textId="77777777" w:rsidR="00A816FA" w:rsidRPr="0077016F" w:rsidRDefault="00A816FA" w:rsidP="00A816FA">
      <w:pPr>
        <w:rPr>
          <w:rFonts w:cs="Arial"/>
          <w:color w:val="auto"/>
          <w:lang w:val="en-US"/>
        </w:rPr>
      </w:pPr>
    </w:p>
    <w:p w14:paraId="32B7E6A1" w14:textId="04034A87" w:rsidR="00CD2BD5" w:rsidRPr="0077016F" w:rsidRDefault="00AA4A6B" w:rsidP="003020DE">
      <w:pPr>
        <w:rPr>
          <w:b/>
          <w:bCs/>
          <w:color w:val="auto"/>
          <w:rFonts w:cs="Arial"/>
        </w:rPr>
      </w:pPr>
      <w:r>
        <w:rPr>
          <w:color w:val="auto"/>
          <w:rFonts w:cs="Arial"/>
        </w:rPr>
        <w:drawing>
          <wp:inline distT="0" distB="0" distL="0" distR="0" wp14:anchorId="1936E124" wp14:editId="71FEF08E">
            <wp:extent cx="3600000" cy="2340995"/>
            <wp:effectExtent l="0" t="0" r="635" b="2540"/>
            <wp:docPr id="1677044637"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600000" cy="2340995"/>
                    </a:xfrm>
                    <a:prstGeom prst="rect">
                      <a:avLst/>
                    </a:prstGeom>
                    <a:noFill/>
                    <a:ln>
                      <a:noFill/>
                    </a:ln>
                  </pic:spPr>
                </pic:pic>
              </a:graphicData>
            </a:graphic>
          </wp:inline>
        </w:drawing>
      </w:r>
    </w:p>
    <w:p w14:paraId="3B42D32D" w14:textId="74DF78F3" w:rsidR="00CD2BD5" w:rsidRPr="0077016F" w:rsidRDefault="004C43C5" w:rsidP="003020DE">
      <w:pPr>
        <w:rPr>
          <w:color w:val="auto"/>
          <w:rFonts w:cs="Arial"/>
        </w:rPr>
      </w:pPr>
      <w:r>
        <w:rPr>
          <w:color w:val="auto"/>
          <w:b/>
          <w:rFonts w:cs="Arial"/>
        </w:rPr>
        <w:t xml:space="preserve">Photo 2 :</w:t>
      </w:r>
      <w:r>
        <w:rPr>
          <w:color w:val="auto"/>
          <w:rFonts w:cs="Arial"/>
        </w:rPr>
        <w:t xml:space="preserve"> Le robot </w:t>
      </w:r>
      <w:r>
        <w:rPr>
          <w:color w:val="auto"/>
          <w:b/>
          <w:rFonts w:cs="Arial"/>
        </w:rPr>
        <w:t xml:space="preserve">FEEDBOT W-500</w:t>
      </w:r>
      <w:r>
        <w:rPr>
          <w:color w:val="auto"/>
          <w:rFonts w:cs="Arial"/>
        </w:rPr>
        <w:t xml:space="preserve"> en action.</w:t>
      </w:r>
      <w:r>
        <w:rPr>
          <w:color w:val="auto"/>
          <w:rFonts w:cs="Arial"/>
        </w:rPr>
        <w:t xml:space="preserve"> </w:t>
      </w:r>
    </w:p>
    <w:p w14:paraId="3E9B6C2D" w14:textId="0187A7D1" w:rsidR="001726BA" w:rsidRPr="0077016F" w:rsidRDefault="00F379C3" w:rsidP="003020DE">
      <w:pPr>
        <w:rPr>
          <w:color w:val="auto"/>
          <w:rFonts w:cs="Arial"/>
        </w:rPr>
      </w:pPr>
      <w:r>
        <w:rPr>
          <w:color w:val="auto"/>
          <w:rFonts w:cs="Arial"/>
        </w:rPr>
        <w:drawing>
          <wp:inline distT="0" distB="0" distL="0" distR="0" wp14:anchorId="394A5E69" wp14:editId="2217387C">
            <wp:extent cx="3600000" cy="2398869"/>
            <wp:effectExtent l="0" t="0" r="635" b="1905"/>
            <wp:docPr id="1834411973"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600000" cy="2398869"/>
                    </a:xfrm>
                    <a:prstGeom prst="rect">
                      <a:avLst/>
                    </a:prstGeom>
                    <a:noFill/>
                    <a:ln>
                      <a:noFill/>
                    </a:ln>
                  </pic:spPr>
                </pic:pic>
              </a:graphicData>
            </a:graphic>
          </wp:inline>
        </w:drawing>
      </w:r>
    </w:p>
    <w:p w14:paraId="568BA8A9" w14:textId="273D7462" w:rsidR="003020DE" w:rsidRPr="0077016F" w:rsidRDefault="003020DE" w:rsidP="00A816FA">
      <w:pPr>
        <w:rPr>
          <w:color w:val="auto"/>
          <w:rFonts w:cs="Arial"/>
        </w:rPr>
      </w:pPr>
      <w:r>
        <w:rPr>
          <w:color w:val="auto"/>
          <w:b/>
          <w:rFonts w:cs="Arial"/>
        </w:rPr>
        <w:t xml:space="preserve">Photo 3 :</w:t>
      </w:r>
      <w:r>
        <w:rPr>
          <w:color w:val="auto"/>
          <w:rFonts w:cs="Arial"/>
        </w:rPr>
        <w:t xml:space="preserve"> Le nouveau patin à façades pour ponts multifonctions WALLTEQ.</w:t>
      </w:r>
    </w:p>
    <w:p w14:paraId="79AB8BEE" w14:textId="77777777" w:rsidR="00F379C3" w:rsidRPr="0077016F" w:rsidRDefault="00F379C3" w:rsidP="00A816FA">
      <w:pPr>
        <w:rPr>
          <w:rFonts w:cs="Arial"/>
          <w:color w:val="auto"/>
        </w:rPr>
      </w:pPr>
    </w:p>
    <w:p w14:paraId="66056AB8" w14:textId="5C2EF4D2" w:rsidR="00F379C3" w:rsidRPr="0077016F" w:rsidRDefault="00F662B8" w:rsidP="00A816FA">
      <w:pPr>
        <w:rPr>
          <w:color w:val="auto"/>
          <w:rFonts w:cs="Arial"/>
        </w:rPr>
      </w:pPr>
      <w:r>
        <w:rPr>
          <w:color w:val="auto"/>
          <w:rFonts w:cs="Arial"/>
        </w:rPr>
        <w:drawing>
          <wp:inline distT="0" distB="0" distL="0" distR="0" wp14:anchorId="1072FB9A" wp14:editId="1DCD825E">
            <wp:extent cx="3600000" cy="2025344"/>
            <wp:effectExtent l="0" t="0" r="635" b="0"/>
            <wp:docPr id="527353200" name="Grafik 7" descr="Ein Bild, das Maschine, Im Haus, Bautechnik, elektrische Säg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7353200" name="Grafik 7" descr="Ein Bild, das Maschine, Im Haus, Bautechnik, elektrische Säge enthält.&#10;&#10;KI-generierte Inhalte können fehlerhaft sein."/>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600000" cy="2025344"/>
                    </a:xfrm>
                    <a:prstGeom prst="rect">
                      <a:avLst/>
                    </a:prstGeom>
                    <a:noFill/>
                    <a:ln>
                      <a:noFill/>
                    </a:ln>
                  </pic:spPr>
                </pic:pic>
              </a:graphicData>
            </a:graphic>
          </wp:inline>
        </w:drawing>
      </w:r>
    </w:p>
    <w:p w14:paraId="2AEFE3C3" w14:textId="77777777" w:rsidR="00F379C3" w:rsidRPr="0077016F" w:rsidRDefault="00F379C3" w:rsidP="00A816FA">
      <w:pPr>
        <w:rPr>
          <w:rFonts w:cs="Arial"/>
          <w:color w:val="auto"/>
        </w:rPr>
      </w:pPr>
    </w:p>
    <w:p w14:paraId="65F128E0" w14:textId="7BA6A7D1" w:rsidR="001C506D" w:rsidRPr="0077016F" w:rsidRDefault="001C506D" w:rsidP="00A816FA">
      <w:pPr>
        <w:rPr>
          <w:color w:val="auto"/>
          <w:rFonts w:cs="Arial"/>
        </w:rPr>
      </w:pPr>
      <w:r>
        <w:rPr>
          <w:color w:val="auto"/>
          <w:b/>
          <w:rFonts w:cs="Arial"/>
        </w:rPr>
        <w:t xml:space="preserve">Photo 4 :</w:t>
      </w:r>
      <w:r>
        <w:rPr>
          <w:color w:val="auto"/>
          <w:rFonts w:cs="Arial"/>
        </w:rPr>
        <w:t xml:space="preserve"> Application automatisée de ruban d'étanchéité avec le RAPICMASTER de WEINMANN et pro clima.</w:t>
      </w:r>
    </w:p>
    <w:p w14:paraId="605B2A7A" w14:textId="09B0A881" w:rsidR="00794143" w:rsidRPr="0077016F" w:rsidRDefault="00794143" w:rsidP="00B02A7E">
      <w:pPr>
        <w:widowControl/>
        <w:spacing w:after="0" w:line="240" w:lineRule="auto"/>
        <w:rPr>
          <w:rFonts w:cs="Arial"/>
          <w:b/>
          <w:color w:val="auto"/>
        </w:rPr>
      </w:pPr>
    </w:p>
    <w:p w14:paraId="08A08B40" w14:textId="77777777" w:rsidR="0077016F" w:rsidRPr="0077016F" w:rsidRDefault="0077016F" w:rsidP="00B02A7E">
      <w:pPr>
        <w:widowControl/>
        <w:spacing w:after="0" w:line="240" w:lineRule="auto"/>
        <w:rPr>
          <w:rFonts w:cs="Arial"/>
          <w:b/>
          <w:color w:val="auto"/>
        </w:rPr>
      </w:pPr>
    </w:p>
    <w:p w14:paraId="4137A9C5" w14:textId="77777777" w:rsidR="0077016F" w:rsidRPr="0077016F" w:rsidRDefault="0077016F" w:rsidP="00B02A7E">
      <w:pPr>
        <w:widowControl/>
        <w:spacing w:after="0" w:line="240" w:lineRule="auto"/>
        <w:rPr>
          <w:rFonts w:cs="Arial"/>
          <w:b/>
          <w:color w:val="auto"/>
        </w:rPr>
      </w:pPr>
    </w:p>
    <w:p w14:paraId="28472D9E" w14:textId="77777777" w:rsidR="0077016F" w:rsidRPr="0077016F" w:rsidRDefault="0077016F" w:rsidP="00B02A7E">
      <w:pPr>
        <w:widowControl/>
        <w:spacing w:after="0" w:line="240" w:lineRule="auto"/>
        <w:rPr>
          <w:rFonts w:cs="Arial"/>
          <w:b/>
          <w:color w:val="auto"/>
        </w:rPr>
      </w:pPr>
    </w:p>
    <w:p w14:paraId="1F97D754" w14:textId="77777777" w:rsidR="0077016F" w:rsidRPr="0077016F" w:rsidRDefault="0077016F" w:rsidP="00B02A7E">
      <w:pPr>
        <w:widowControl/>
        <w:spacing w:after="0" w:line="240" w:lineRule="auto"/>
        <w:rPr>
          <w:rFonts w:cs="Arial"/>
          <w:b/>
          <w:color w:val="auto"/>
        </w:rPr>
      </w:pPr>
    </w:p>
    <w:p w14:paraId="09D42047" w14:textId="77777777" w:rsidR="0077016F" w:rsidRPr="0077016F" w:rsidRDefault="0077016F" w:rsidP="00B02A7E">
      <w:pPr>
        <w:widowControl/>
        <w:spacing w:after="0" w:line="240" w:lineRule="auto"/>
        <w:rPr>
          <w:rFonts w:cs="Arial"/>
          <w:b/>
          <w:color w:val="auto"/>
        </w:rPr>
      </w:pPr>
    </w:p>
    <w:p w14:paraId="1F01A8B6" w14:textId="77777777" w:rsidR="0077016F" w:rsidRPr="0077016F" w:rsidRDefault="0077016F" w:rsidP="00B02A7E">
      <w:pPr>
        <w:widowControl/>
        <w:spacing w:after="0" w:line="240" w:lineRule="auto"/>
        <w:rPr>
          <w:rFonts w:cs="Arial"/>
          <w:b/>
          <w:color w:val="auto"/>
        </w:rPr>
      </w:pPr>
    </w:p>
    <w:p w14:paraId="0934B20F" w14:textId="77777777" w:rsidR="00B02A7E" w:rsidRPr="0077016F" w:rsidRDefault="00B02A7E" w:rsidP="00B02A7E">
      <w:pPr>
        <w:widowControl/>
        <w:spacing w:after="0" w:line="240" w:lineRule="auto"/>
        <w:rPr>
          <w:rFonts w:cs="Arial"/>
          <w:b/>
          <w:color w:val="auto"/>
        </w:rPr>
      </w:pPr>
    </w:p>
    <w:p w14:paraId="0D5A2974" w14:textId="33CB4252" w:rsidR="00F2656D" w:rsidRPr="0077016F" w:rsidRDefault="00F2656D" w:rsidP="00F2656D">
      <w:pPr>
        <w:pStyle w:val="KeinLeerraum"/>
        <w:rPr>
          <w:bCs/>
          <w:color w:val="auto"/>
          <w:rFonts w:cs="Arial"/>
        </w:rPr>
      </w:pPr>
      <w:r>
        <w:rPr>
          <w:color w:val="auto"/>
          <w:rFonts w:cs="Arial"/>
        </w:rPr>
        <w:t xml:space="preserve">Source des photos : WEINMANN Holzbausystemtechnik GmbH</w:t>
      </w:r>
    </w:p>
    <w:p w14:paraId="0D5A2975" w14:textId="77777777" w:rsidR="00F2656D" w:rsidRPr="0077016F" w:rsidRDefault="00F2656D" w:rsidP="00F2656D">
      <w:pPr>
        <w:pStyle w:val="KeinLeerraum"/>
        <w:rPr>
          <w:rFonts w:cs="Arial"/>
          <w:b w:val="0"/>
          <w:color w:val="auto"/>
        </w:rPr>
      </w:pPr>
    </w:p>
    <w:p w14:paraId="0D5A2982" w14:textId="29F1A949" w:rsidR="00B57FAC" w:rsidRPr="0077016F" w:rsidRDefault="00B57FAC" w:rsidP="00F2656D">
      <w:pPr>
        <w:pStyle w:val="Titel"/>
        <w:rPr>
          <w:rFonts w:cs="Arial"/>
          <w:color w:val="auto"/>
        </w:rPr>
      </w:pPr>
    </w:p>
    <w:p w14:paraId="0D5A2983" w14:textId="77777777" w:rsidR="00481597" w:rsidRPr="0077016F" w:rsidRDefault="00481597" w:rsidP="00F2656D">
      <w:pPr>
        <w:pStyle w:val="Titel"/>
        <w:pBdr>
          <w:bottom w:val="single" w:sz="6" w:space="1" w:color="auto"/>
        </w:pBdr>
        <w:rPr>
          <w:rFonts w:cs="Arial"/>
          <w:color w:val="auto"/>
        </w:rPr>
      </w:pPr>
    </w:p>
    <w:p w14:paraId="556D2161" w14:textId="77777777" w:rsidR="000D489C" w:rsidRPr="0077016F" w:rsidRDefault="000D489C" w:rsidP="000D489C">
      <w:pPr>
        <w:rPr>
          <w:rFonts w:cs="Arial"/>
          <w:color w:val="auto"/>
        </w:rPr>
      </w:pPr>
    </w:p>
    <w:p w14:paraId="0D5A2986" w14:textId="77777777" w:rsidR="00F2656D" w:rsidRPr="0077016F" w:rsidRDefault="00F2656D" w:rsidP="008547A0">
      <w:pPr>
        <w:pStyle w:val="Untertitel"/>
        <w:rPr>
          <w:b/>
          <w:color w:val="auto"/>
          <w:rFonts w:cs="Arial"/>
        </w:rPr>
      </w:pPr>
      <w:r>
        <w:rPr>
          <w:b/>
          <w:color w:val="auto"/>
          <w:rFonts w:cs="Arial"/>
        </w:rPr>
        <w:t xml:space="preserve">Pour toute question, veuillez contacter :</w:t>
      </w:r>
    </w:p>
    <w:p w14:paraId="0D5A2987" w14:textId="77777777" w:rsidR="00F2656D" w:rsidRPr="0077016F" w:rsidRDefault="00F2656D" w:rsidP="008547A0">
      <w:pPr>
        <w:pStyle w:val="Untertitel"/>
        <w:rPr>
          <w:rFonts w:cs="Arial"/>
          <w:color w:val="auto"/>
        </w:rPr>
      </w:pPr>
    </w:p>
    <w:p w14:paraId="0D5A2988" w14:textId="77777777" w:rsidR="00F2656D" w:rsidRPr="0077016F" w:rsidRDefault="00F2656D" w:rsidP="008547A0">
      <w:pPr>
        <w:pStyle w:val="Untertitel"/>
        <w:rPr>
          <w:rFonts w:cs="Arial"/>
          <w:color w:val="auto"/>
        </w:rPr>
      </w:pPr>
    </w:p>
    <w:p w14:paraId="0D5A2989" w14:textId="77777777" w:rsidR="00F57AB7" w:rsidRPr="0077016F" w:rsidRDefault="00F57AB7" w:rsidP="00F57AB7">
      <w:pPr>
        <w:pStyle w:val="Untertitel"/>
        <w:rPr>
          <w:b/>
          <w:color w:val="auto"/>
          <w:rFonts w:cs="Arial"/>
        </w:rPr>
      </w:pPr>
      <w:r>
        <w:rPr>
          <w:b/>
          <w:color w:val="auto"/>
          <w:rFonts w:cs="Arial"/>
        </w:rPr>
        <w:t xml:space="preserve">WEINMANN Holzbausystemtechnik GmbH</w:t>
      </w:r>
    </w:p>
    <w:p w14:paraId="0D5A298A" w14:textId="77777777" w:rsidR="00F57AB7" w:rsidRPr="0077016F" w:rsidRDefault="00F57AB7" w:rsidP="00F57AB7">
      <w:pPr>
        <w:pStyle w:val="Untertitel"/>
        <w:rPr>
          <w:color w:val="auto"/>
          <w:rFonts w:cs="Arial"/>
        </w:rPr>
      </w:pPr>
      <w:r>
        <w:rPr>
          <w:color w:val="auto"/>
          <w:rFonts w:cs="Arial"/>
        </w:rPr>
        <w:t xml:space="preserve">Forchenstraße 50</w:t>
      </w:r>
    </w:p>
    <w:p w14:paraId="0D5A298B" w14:textId="77777777" w:rsidR="00F57AB7" w:rsidRPr="0077016F" w:rsidRDefault="00F57AB7" w:rsidP="00F57AB7">
      <w:pPr>
        <w:pStyle w:val="Untertitel"/>
        <w:rPr>
          <w:color w:val="auto"/>
          <w:rFonts w:cs="Arial"/>
        </w:rPr>
      </w:pPr>
      <w:r>
        <w:rPr>
          <w:color w:val="auto"/>
          <w:rFonts w:cs="Arial"/>
        </w:rPr>
        <w:t xml:space="preserve">72813 St. Johann-Lonsingen</w:t>
      </w:r>
    </w:p>
    <w:p w14:paraId="0D5A298C" w14:textId="77777777" w:rsidR="00F57AB7" w:rsidRPr="0077016F" w:rsidRDefault="00F57AB7" w:rsidP="00F57AB7">
      <w:pPr>
        <w:pStyle w:val="Untertitel"/>
        <w:rPr>
          <w:color w:val="auto"/>
          <w:rFonts w:cs="Arial"/>
        </w:rPr>
      </w:pPr>
      <w:r>
        <w:rPr>
          <w:color w:val="auto"/>
          <w:rFonts w:cs="Arial"/>
        </w:rPr>
        <w:t xml:space="preserve">Allemagne</w:t>
      </w:r>
    </w:p>
    <w:p w14:paraId="0D5A298D" w14:textId="625529F6" w:rsidR="00F57AB7" w:rsidRPr="0077016F" w:rsidRDefault="00FF3B5C" w:rsidP="00F57AB7">
      <w:pPr>
        <w:pStyle w:val="Untertitel"/>
        <w:rPr>
          <w:color w:val="auto"/>
          <w:rFonts w:cs="Arial"/>
        </w:rPr>
      </w:pPr>
      <w:hyperlink r:id="rId16" w:history="1">
        <w:r>
          <w:rPr>
            <w:rStyle w:val="Hyperlink"/>
            <w:color w:val="auto"/>
            <w:u w:val="none"/>
            <w:rFonts w:cs="Arial"/>
          </w:rPr>
          <w:t xml:space="preserve">www.homag.com/weinmann</w:t>
        </w:r>
      </w:hyperlink>
      <w:r>
        <w:rPr>
          <w:color w:val="auto"/>
          <w:rFonts w:cs="Arial"/>
        </w:rPr>
        <w:t xml:space="preserve"> </w:t>
      </w:r>
    </w:p>
    <w:p w14:paraId="0D5A298E" w14:textId="77777777" w:rsidR="00F57AB7" w:rsidRPr="0077016F" w:rsidRDefault="00F57AB7" w:rsidP="00F57AB7">
      <w:pPr>
        <w:pStyle w:val="Untertitel"/>
        <w:rPr>
          <w:rFonts w:cs="Arial"/>
          <w:color w:val="auto"/>
          <w:lang w:val="it-IT"/>
        </w:rPr>
      </w:pPr>
    </w:p>
    <w:p w14:paraId="0D5A298F" w14:textId="77777777" w:rsidR="00F57AB7" w:rsidRPr="0077016F" w:rsidRDefault="00F57AB7" w:rsidP="00F57AB7">
      <w:pPr>
        <w:pStyle w:val="Untertitel"/>
        <w:rPr>
          <w:rFonts w:cs="Arial"/>
          <w:color w:val="auto"/>
          <w:lang w:val="it-IT"/>
        </w:rPr>
      </w:pPr>
    </w:p>
    <w:p w14:paraId="0D5A2990" w14:textId="2BDFB2B6" w:rsidR="00F57AB7" w:rsidRPr="0077016F" w:rsidRDefault="00FF3B5C" w:rsidP="00F57AB7">
      <w:pPr>
        <w:pStyle w:val="Untertitel"/>
        <w:rPr>
          <w:b/>
          <w:color w:val="auto"/>
          <w:rFonts w:cs="Arial"/>
        </w:rPr>
      </w:pPr>
      <w:r>
        <w:rPr>
          <w:b/>
          <w:color w:val="auto"/>
          <w:rFonts w:cs="Arial"/>
        </w:rPr>
        <w:t xml:space="preserve">Mme Alisa Finkbeiner</w:t>
      </w:r>
    </w:p>
    <w:p w14:paraId="429C04D5" w14:textId="15AE53E1" w:rsidR="006D7C2F" w:rsidRPr="0077016F" w:rsidRDefault="006D7C2F" w:rsidP="006D7C2F">
      <w:pPr>
        <w:pStyle w:val="Untertitel"/>
        <w:rPr>
          <w:color w:val="auto"/>
          <w:rFonts w:cs="Arial"/>
        </w:rPr>
      </w:pPr>
      <w:r>
        <w:rPr>
          <w:color w:val="auto"/>
          <w:rFonts w:cs="Arial"/>
        </w:rPr>
        <w:t xml:space="preserve">Marketing produit mondial</w:t>
      </w:r>
      <w:r>
        <w:rPr>
          <w:color w:val="auto"/>
          <w:rFonts w:cs="Arial"/>
        </w:rPr>
        <w:t xml:space="preserve"> </w:t>
      </w:r>
    </w:p>
    <w:p w14:paraId="06F402E5" w14:textId="064E30D2" w:rsidR="006D7C2F" w:rsidRPr="0077016F" w:rsidRDefault="006D7C2F" w:rsidP="006D7C2F">
      <w:pPr>
        <w:rPr>
          <w:color w:val="auto"/>
          <w:sz w:val="20"/>
          <w:szCs w:val="18"/>
          <w:rFonts w:cs="Arial"/>
        </w:rPr>
      </w:pPr>
      <w:r>
        <w:rPr>
          <w:color w:val="auto"/>
          <w:sz w:val="20"/>
          <w:rFonts w:cs="Arial"/>
        </w:rPr>
        <w:t xml:space="preserve">marketing@weinmann-partner.de</w:t>
      </w:r>
    </w:p>
    <w:p w14:paraId="0D5A2992" w14:textId="4B579364" w:rsidR="00F57AB7" w:rsidRPr="0077016F" w:rsidRDefault="00F57AB7" w:rsidP="00F57AB7">
      <w:pPr>
        <w:pStyle w:val="Untertitel"/>
        <w:rPr>
          <w:color w:val="auto"/>
          <w:rFonts w:cs="Arial"/>
        </w:rPr>
      </w:pPr>
      <w:r>
        <w:rPr>
          <w:color w:val="auto"/>
          <w:rFonts w:cs="Arial"/>
        </w:rPr>
        <w:t xml:space="preserve">Tél.</w:t>
      </w:r>
      <w:r>
        <w:rPr>
          <w:color w:val="auto"/>
          <w:rFonts w:cs="Arial"/>
        </w:rPr>
        <w:tab/>
      </w:r>
      <w:r>
        <w:rPr>
          <w:color w:val="auto"/>
          <w:rFonts w:cs="Arial"/>
        </w:rPr>
        <w:t xml:space="preserve">+49 7122 8294 - 52904</w:t>
      </w:r>
    </w:p>
    <w:p w14:paraId="0D5A2993" w14:textId="77777777" w:rsidR="00F57AB7" w:rsidRPr="0077016F" w:rsidRDefault="00F57AB7" w:rsidP="00F57AB7">
      <w:pPr>
        <w:pStyle w:val="Untertitel"/>
        <w:rPr>
          <w:color w:val="auto"/>
          <w:rFonts w:cs="Arial"/>
        </w:rPr>
      </w:pPr>
      <w:r>
        <w:rPr>
          <w:color w:val="auto"/>
          <w:rFonts w:cs="Arial"/>
        </w:rPr>
        <w:t xml:space="preserve">Fax</w:t>
      </w:r>
      <w:r>
        <w:rPr>
          <w:color w:val="auto"/>
          <w:rFonts w:cs="Arial"/>
        </w:rPr>
        <w:tab/>
      </w:r>
      <w:r>
        <w:rPr>
          <w:color w:val="auto"/>
          <w:rFonts w:cs="Arial"/>
        </w:rPr>
        <w:t xml:space="preserve">+49 7122 8294 - 52066</w:t>
      </w:r>
    </w:p>
    <w:p w14:paraId="1652462A" w14:textId="77777777" w:rsidR="006D7C2F" w:rsidRPr="0077016F" w:rsidRDefault="006D7C2F" w:rsidP="006D7C2F">
      <w:pPr>
        <w:rPr>
          <w:rFonts w:cs="Arial"/>
          <w:color w:val="auto"/>
          <w:lang w:val="en-US"/>
        </w:rPr>
      </w:pPr>
    </w:p>
    <w:sectPr w:rsidR="006D7C2F" w:rsidRPr="0077016F" w:rsidSect="00FE18D8">
      <w:headerReference w:type="default" r:id="rId17"/>
      <w:footerReference w:type="even" r:id="rId18"/>
      <w:footerReference w:type="default" r:id="rId19"/>
      <w:footerReference w:type="first" r:id="rId20"/>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5C56E6C" w14:textId="77777777" w:rsidR="00F15F07" w:rsidRDefault="00F15F07">
      <w:r>
        <w:separator/>
      </w:r>
    </w:p>
  </w:endnote>
  <w:endnote w:type="continuationSeparator" w:id="0">
    <w:p w14:paraId="058C2FA2" w14:textId="77777777" w:rsidR="00F15F07" w:rsidRDefault="00F15F07">
      <w:r>
        <w:continuationSeparator/>
      </w:r>
    </w:p>
  </w:endnote>
  <w:endnote w:type="continuationNotice" w:id="1">
    <w:p w14:paraId="5CB92018" w14:textId="77777777" w:rsidR="00F15F07" w:rsidRDefault="00F15F0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018DD0" w14:textId="1203E924" w:rsidR="0040748D" w:rsidRDefault="0040748D">
    <w:pPr>
      <w:pStyle w:val="Fuzeile"/>
    </w:pPr>
    <w:r>
      <mc:AlternateContent>
        <mc:Choice Requires="wps">
          <w:drawing>
            <wp:anchor distT="0" distB="0" distL="0" distR="0" simplePos="0" relativeHeight="251658241" behindDoc="0" locked="0" layoutInCell="1" allowOverlap="1" wp14:anchorId="3B13C532" wp14:editId="0BEAE27F">
              <wp:simplePos x="635" y="635"/>
              <wp:positionH relativeFrom="page">
                <wp:align>center</wp:align>
              </wp:positionH>
              <wp:positionV relativeFrom="page">
                <wp:align>bottom</wp:align>
              </wp:positionV>
              <wp:extent cx="443865" cy="443865"/>
              <wp:effectExtent l="0" t="0" r="13335" b="0"/>
              <wp:wrapNone/>
              <wp:docPr id="4" name="Textfeld 4"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E18D40F" w14:textId="398C0CCE" w:rsidR="0040748D" w:rsidRPr="0040748D" w:rsidRDefault="0040748D" w:rsidP="0040748D">
                          <w:pPr>
                            <w:spacing w:after="0"/>
                            <w:rPr>
                              <w:noProof/>
                              <w:color w:val="000000"/>
                              <w:sz w:val="20"/>
                              <w:rFonts w:ascii="Calibri" w:eastAsia="Calibri" w:hAnsi="Calibri" w:cs="Calibri"/>
                            </w:rPr>
                          </w:pPr>
                          <w:r>
                            <w:rPr>
                              <w:color w:val="000000"/>
                              <w:sz w:val="20"/>
                              <w:rFonts w:ascii="Calibri" w:eastAsia="Calibri" w:hAnsi="Calibri" w:cs="Calibri"/>
                            </w:rPr>
                            <w:t xml:space="preserve">Usage interne uniquement</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3B13C532" id="_x0000_t202" coordsize="21600,21600" o:spt="202" path="m,l,21600r21600,l21600,xe">
              <v:stroke joinstyle="miter"/>
              <v:path gradientshapeok="t" o:connecttype="rect"/>
            </v:shapetype>
            <v:shape id="Textfeld 4" o:spid="_x0000_s1026" type="#_x0000_t202" alt="Internal use only" style="position:absolute;margin-left:0;margin-top:0;width:34.95pt;height:34.95pt;z-index:251658241;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" filled="f" stroked="f">
              <v:textbox style="mso-fit-shape-to-text:t" inset="0,0,0,15pt">
                <w:txbxContent>
                  <w:p w14:paraId="1E18D40F" w14:textId="398C0CCE" w:rsidR="0040748D" w:rsidRPr="0040748D" w:rsidRDefault="0040748D" w:rsidP="0040748D">
                    <w:pPr>
                      <w:spacing w:after="0"/>
                      <w:rPr>
                        <w:noProof/>
                        <w:color w:val="000000"/>
                        <w:sz w:val="20"/>
                        <w:rFonts w:ascii="Calibri" w:eastAsia="Calibri" w:hAnsi="Calibri" w:cs="Calibri"/>
                      </w:rPr>
                    </w:pPr>
                    <w:r>
                      <w:rPr>
                        <w:color w:val="000000"/>
                        <w:sz w:val="20"/>
                        <w:rFonts w:ascii="Calibri" w:eastAsia="Calibri" w:hAnsi="Calibri" w:cs="Calibri"/>
                      </w:rPr>
                      <w:t xml:space="preserve">Usage interne uniquement</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5A29A2" w14:textId="0CC42472" w:rsidR="0054012D" w:rsidRDefault="0040748D">
    <w:pPr>
      <w:pStyle w:val="Fuzeile"/>
      <w:widowControl/>
      <w:rPr>
        <w:sz w:val="10"/>
      </w:rPr>
    </w:pPr>
    <w:r>
      <w:rPr>
        <w:sz w:val="10"/>
      </w:rPr>
      <mc:AlternateContent>
        <mc:Choice Requires="wps">
          <w:drawing>
            <wp:anchor distT="0" distB="0" distL="0" distR="0" simplePos="0" relativeHeight="251658242" behindDoc="0" locked="0" layoutInCell="1" allowOverlap="1" wp14:anchorId="5BB6D938" wp14:editId="7D8E7516">
              <wp:simplePos x="635" y="635"/>
              <wp:positionH relativeFrom="page">
                <wp:align>center</wp:align>
              </wp:positionH>
              <wp:positionV relativeFrom="page">
                <wp:align>bottom</wp:align>
              </wp:positionV>
              <wp:extent cx="443865" cy="443865"/>
              <wp:effectExtent l="0" t="0" r="13335" b="0"/>
              <wp:wrapNone/>
              <wp:docPr id="5" name="Textfeld 5"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BA2521F" w14:textId="3D3527C2" w:rsidR="0040748D" w:rsidRPr="0040748D" w:rsidRDefault="0040748D" w:rsidP="0040748D">
                          <w:pPr>
                            <w:spacing w:after="0"/>
                            <w:rPr>
                              <w:noProof/>
                              <w:color w:val="000000"/>
                              <w:sz w:val="20"/>
                              <w:rFonts w:ascii="Calibri" w:eastAsia="Calibri" w:hAnsi="Calibri" w:cs="Calibri"/>
                            </w:rPr>
                          </w:pPr>
                          <w:r>
                            <w:rPr>
                              <w:color w:val="000000"/>
                              <w:sz w:val="20"/>
                              <w:rFonts w:ascii="Calibri" w:eastAsia="Calibri" w:hAnsi="Calibri" w:cs="Calibri"/>
                            </w:rPr>
                            <w:t xml:space="preserve">Usage interne uniquement</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5BB6D938" id="_x0000_t202" coordsize="21600,21600" o:spt="202" path="m,l,21600r21600,l21600,xe">
              <v:stroke joinstyle="miter"/>
              <v:path gradientshapeok="t" o:connecttype="rect"/>
            </v:shapetype>
            <v:shape id="Textfeld 5" o:spid="_x0000_s1027" type="#_x0000_t202" alt="Internal use only" style="position:absolute;margin-left:0;margin-top:0;width:34.95pt;height:34.95pt;z-index:251658242;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1BA2521F" w14:textId="3D3527C2" w:rsidR="0040748D" w:rsidRPr="0040748D" w:rsidRDefault="0040748D" w:rsidP="0040748D">
                    <w:pPr>
                      <w:spacing w:after="0"/>
                      <w:rPr>
                        <w:noProof/>
                        <w:color w:val="000000"/>
                        <w:sz w:val="20"/>
                        <w:rFonts w:ascii="Calibri" w:eastAsia="Calibri" w:hAnsi="Calibri" w:cs="Calibri"/>
                      </w:rPr>
                    </w:pPr>
                    <w:r>
                      <w:rPr>
                        <w:color w:val="000000"/>
                        <w:sz w:val="20"/>
                        <w:rFonts w:ascii="Calibri" w:eastAsia="Calibri" w:hAnsi="Calibri" w:cs="Calibri"/>
                      </w:rPr>
                      <w:t xml:space="preserve">Usage interne uniquement</w:t>
                    </w: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48C851" w14:textId="26B00DD8" w:rsidR="0040748D" w:rsidRDefault="0040748D">
    <w:pPr>
      <w:pStyle w:val="Fuzeile"/>
    </w:pPr>
    <w:r>
      <mc:AlternateContent>
        <mc:Choice Requires="wps">
          <w:drawing>
            <wp:anchor distT="0" distB="0" distL="0" distR="0" simplePos="0" relativeHeight="251658240" behindDoc="0" locked="0" layoutInCell="1" allowOverlap="1" wp14:anchorId="4B0FDC07" wp14:editId="0B2F635E">
              <wp:simplePos x="635" y="635"/>
              <wp:positionH relativeFrom="page">
                <wp:align>center</wp:align>
              </wp:positionH>
              <wp:positionV relativeFrom="page">
                <wp:align>bottom</wp:align>
              </wp:positionV>
              <wp:extent cx="443865" cy="443865"/>
              <wp:effectExtent l="0" t="0" r="13335" b="0"/>
              <wp:wrapNone/>
              <wp:docPr id="3" name="Textfeld 3"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3176B08F" w14:textId="31602C66" w:rsidR="0040748D" w:rsidRPr="0040748D" w:rsidRDefault="0040748D" w:rsidP="0040748D">
                          <w:pPr>
                            <w:spacing w:after="0"/>
                            <w:rPr>
                              <w:noProof/>
                              <w:color w:val="000000"/>
                              <w:sz w:val="20"/>
                              <w:rFonts w:ascii="Calibri" w:eastAsia="Calibri" w:hAnsi="Calibri" w:cs="Calibri"/>
                            </w:rPr>
                          </w:pPr>
                          <w:r>
                            <w:rPr>
                              <w:color w:val="000000"/>
                              <w:sz w:val="20"/>
                              <w:rFonts w:ascii="Calibri" w:eastAsia="Calibri" w:hAnsi="Calibri" w:cs="Calibri"/>
                            </w:rPr>
                            <w:t xml:space="preserve">Usage interne uniquement</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4B0FDC07" id="_x0000_t202" coordsize="21600,21600" o:spt="202" path="m,l,21600r21600,l21600,xe">
              <v:stroke joinstyle="miter"/>
              <v:path gradientshapeok="t" o:connecttype="rect"/>
            </v:shapetype>
            <v:shape id="Textfeld 3" o:spid="_x0000_s1028" type="#_x0000_t202" alt="Internal use only" style="position:absolute;margin-left:0;margin-top:0;width:34.95pt;height:34.95pt;z-index:25165824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" filled="f" stroked="f">
              <v:textbox style="mso-fit-shape-to-text:t" inset="0,0,0,15pt">
                <w:txbxContent>
                  <w:p w14:paraId="3176B08F" w14:textId="31602C66" w:rsidR="0040748D" w:rsidRPr="0040748D" w:rsidRDefault="0040748D" w:rsidP="0040748D">
                    <w:pPr>
                      <w:spacing w:after="0"/>
                      <w:rPr>
                        <w:noProof/>
                        <w:color w:val="000000"/>
                        <w:sz w:val="20"/>
                        <w:rFonts w:ascii="Calibri" w:eastAsia="Calibri" w:hAnsi="Calibri" w:cs="Calibri"/>
                      </w:rPr>
                    </w:pPr>
                    <w:r>
                      <w:rPr>
                        <w:color w:val="000000"/>
                        <w:sz w:val="20"/>
                        <w:rFonts w:ascii="Calibri" w:eastAsia="Calibri" w:hAnsi="Calibri" w:cs="Calibri"/>
                      </w:rPr>
                      <w:t xml:space="preserve">Usage interne uniquement</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79A3743" w14:textId="77777777" w:rsidR="00F15F07" w:rsidRDefault="00F15F07">
      <w:r>
        <w:separator/>
      </w:r>
    </w:p>
  </w:footnote>
  <w:footnote w:type="continuationSeparator" w:id="0">
    <w:p w14:paraId="7403B858" w14:textId="77777777" w:rsidR="00F15F07" w:rsidRDefault="00F15F07">
      <w:r>
        <w:continuationSeparator/>
      </w:r>
    </w:p>
  </w:footnote>
  <w:footnote w:type="continuationNotice" w:id="1">
    <w:p w14:paraId="7538201F" w14:textId="77777777" w:rsidR="00F15F07" w:rsidRDefault="00F15F0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5A299A" w14:textId="62CE9134" w:rsidR="0054012D" w:rsidRDefault="0054012D" w:rsidP="001C1F3B">
    <w:pPr>
      <w:pStyle w:val="Kopfzeile"/>
      <w:widowControl/>
      <w:tabs>
        <w:tab w:val="clear" w:pos="1418"/>
        <w:tab w:val="clear" w:pos="1560"/>
        <w:tab w:val="clear" w:pos="9072"/>
        <w:tab w:val="right" w:pos="9639"/>
      </w:tabs>
      <w:spacing w:after="1080"/>
      <w:ind w:right="-2268"/>
    </w:pPr>
    <w:r>
      <w:rPr>
        <w:sz w:val="32"/>
      </w:rPr>
      <w:t xml:space="preserve">Communiqué de presse WEINMANN Treff</w:t>
    </w:r>
    <w:r>
      <w:rPr>
        <w:sz w:val="32"/>
      </w:rPr>
      <w:t xml:space="preserve"> </w:t>
    </w:r>
    <w:r>
      <w:rPr>
        <w:b/>
        <w:sz w:val="28"/>
      </w:rPr>
      <w:tab/>
    </w:r>
    <w:r>
      <w:drawing>
        <wp:inline distT="0" distB="0" distL="0" distR="0" wp14:anchorId="1E1CEB01" wp14:editId="73728C5A">
          <wp:extent cx="2139243" cy="548221"/>
          <wp:effectExtent l="0" t="0" r="0" b="4445"/>
          <wp:docPr id="110033249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47078" cy="550229"/>
                  </a:xfrm>
                  <a:prstGeom prst="rect">
                    <a:avLst/>
                  </a:prstGeom>
                  <a:noFill/>
                  <a:ln>
                    <a:noFill/>
                  </a:ln>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C74CDC" w14:paraId="0D5A299F" w14:textId="77777777" w:rsidTr="00C74CDC">
      <w:tc>
        <w:tcPr>
          <w:tcW w:w="3402" w:type="dxa"/>
        </w:tcPr>
        <w:p w14:paraId="0D5A299B" w14:textId="1988B84F" w:rsidR="00C74CDC" w:rsidRDefault="00813C5F" w:rsidP="00C55229">
          <w:pPr>
            <w:pStyle w:val="Kopfzeile"/>
            <w:widowControl/>
            <w:tabs>
              <w:tab w:val="clear" w:pos="1418"/>
              <w:tab w:val="clear" w:pos="1560"/>
            </w:tabs>
            <w:spacing w:after="0" w:line="240" w:lineRule="auto"/>
            <w:rPr>
              <w:sz w:val="18"/>
            </w:rPr>
          </w:pPr>
          <w:r>
            <w:rPr>
              <w:sz w:val="18"/>
            </w:rPr>
            <w:t xml:space="preserve">WEINMANN Treff 2025</w:t>
          </w:r>
        </w:p>
        <w:p w14:paraId="0D5A299C" w14:textId="77777777" w:rsidR="00C74CDC" w:rsidRDefault="00C74CDC" w:rsidP="00C55229">
          <w:pPr>
            <w:pStyle w:val="Kopfzeile"/>
            <w:widowControl/>
            <w:tabs>
              <w:tab w:val="clear" w:pos="1418"/>
              <w:tab w:val="clear" w:pos="1560"/>
            </w:tabs>
            <w:spacing w:after="0"/>
            <w:rPr>
              <w:sz w:val="18"/>
            </w:rPr>
          </w:pPr>
        </w:p>
      </w:tc>
      <w:tc>
        <w:tcPr>
          <w:tcW w:w="2268" w:type="dxa"/>
        </w:tcPr>
        <w:p w14:paraId="0D5A299D" w14:textId="508D3EB9" w:rsidR="00C74CDC" w:rsidRDefault="00C64040" w:rsidP="00C55229">
          <w:pPr>
            <w:pStyle w:val="Kopfzeile"/>
            <w:widowControl/>
            <w:tabs>
              <w:tab w:val="clear" w:pos="1418"/>
              <w:tab w:val="clear" w:pos="1560"/>
            </w:tabs>
            <w:spacing w:after="0"/>
            <w:rPr>
              <w:sz w:val="18"/>
            </w:rPr>
          </w:pPr>
          <w:r>
            <w:rPr>
              <w:sz w:val="18"/>
            </w:rPr>
            <w:t xml:space="preserve">Page : </w:t>
          </w:r>
          <w:r w:rsidR="00C74CDC">
            <w:rPr>
              <w:sz w:val="18"/>
            </w:rPr>
            <w:fldChar w:fldCharType="begin"/>
          </w:r>
          <w:r w:rsidR="00C74CDC">
            <w:rPr>
              <w:sz w:val="18"/>
            </w:rPr>
            <w:instrText xml:space="preserve">PAGE </w:instrText>
          </w:r>
          <w:r w:rsidR="00C74CDC">
            <w:rPr>
              <w:sz w:val="18"/>
            </w:rPr>
            <w:fldChar w:fldCharType="separate"/>
          </w:r>
          <w:r w:rsidR="00EB1C9B">
            <w:rPr>
              <w:sz w:val="18"/>
            </w:rPr>
            <w:t>7</w:t>
          </w:r>
          <w:r w:rsidR="00C74CDC">
            <w:rPr>
              <w:sz w:val="18"/>
            </w:rPr>
            <w:fldChar w:fldCharType="end"/>
          </w:r>
          <w:r>
            <w:rPr>
              <w:sz w:val="18"/>
            </w:rPr>
            <w:t xml:space="preserve"> / </w:t>
          </w:r>
          <w:r w:rsidR="00C74CDC">
            <w:rPr>
              <w:sz w:val="18"/>
            </w:rPr>
            <w:fldChar w:fldCharType="begin" w:dirty="true"/>
          </w:r>
          <w:r w:rsidR="00C74CDC">
            <w:rPr>
              <w:sz w:val="18"/>
            </w:rPr>
            <w:instrText xml:space="preserve">NUMPAGES </w:instrText>
          </w:r>
          <w:r w:rsidR="00C74CDC">
            <w:rPr>
              <w:sz w:val="18"/>
            </w:rPr>
            <w:fldChar w:fldCharType="separate"/>
          </w:r>
          <w:r w:rsidR="00EB1C9B">
            <w:rPr>
              <w:sz w:val="18"/>
            </w:rPr>
            <w:t>7</w:t>
          </w:r>
          <w:r w:rsidR="00C74CDC">
            <w:rPr>
              <w:sz w:val="18"/>
            </w:rPr>
            <w:fldChar w:fldCharType="end"/>
          </w:r>
        </w:p>
      </w:tc>
      <w:tc>
        <w:tcPr>
          <w:tcW w:w="3969" w:type="dxa"/>
        </w:tcPr>
        <w:p w14:paraId="0D5A299E" w14:textId="796C9103" w:rsidR="00C74CDC" w:rsidRDefault="00C74CDC" w:rsidP="00813C5F">
          <w:pPr>
            <w:pStyle w:val="Kopfzeile"/>
            <w:widowControl/>
            <w:tabs>
              <w:tab w:val="clear" w:pos="1418"/>
              <w:tab w:val="clear" w:pos="1560"/>
              <w:tab w:val="clear" w:pos="9072"/>
              <w:tab w:val="right" w:pos="1763"/>
            </w:tabs>
            <w:spacing w:after="0"/>
            <w:ind w:right="284"/>
            <w:rPr>
              <w:sz w:val="18"/>
            </w:rPr>
          </w:pPr>
          <w:r>
            <w:rPr>
              <w:sz w:val="18"/>
            </w:rPr>
            <w:tab/>
          </w:r>
          <w:r>
            <w:rPr>
              <w:sz w:val="18"/>
            </w:rPr>
            <w:t xml:space="preserve">Octobre 2025</w:t>
          </w:r>
        </w:p>
      </w:tc>
    </w:tr>
  </w:tbl>
  <w:p w14:paraId="0D5A29A0" w14:textId="77777777" w:rsidR="0054012D" w:rsidRPr="00F2656D" w:rsidRDefault="0054012D">
    <w:pPr>
      <w:pStyle w:val="Kopfzeile"/>
      <w:widowControl/>
      <w:rPr>
        <w:sz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4391F96"/>
    <w:multiLevelType w:val="hybridMultilevel"/>
    <w:tmpl w:val="DE54B86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5" w15:restartNumberingAfterBreak="0">
    <w:nsid w:val="09577680"/>
    <w:multiLevelType w:val="hybridMultilevel"/>
    <w:tmpl w:val="7A242A9E"/>
    <w:lvl w:ilvl="0" w:tplc="620CF492">
      <w:start w:val="1"/>
      <w:numFmt w:val="bullet"/>
      <w:lvlText w:val=""/>
      <w:lvlJc w:val="left"/>
      <w:pPr>
        <w:ind w:left="720" w:hanging="360"/>
      </w:pPr>
      <w:rPr>
        <w:rFonts w:ascii="Wingdings" w:hAnsi="Wingdings"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7" w15:restartNumberingAfterBreak="0">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8" w15:restartNumberingAfterBreak="0">
    <w:nsid w:val="18C0378D"/>
    <w:multiLevelType w:val="hybridMultilevel"/>
    <w:tmpl w:val="9B848BA8"/>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10" w15:restartNumberingAfterBreak="0">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1" w15:restartNumberingAfterBreak="0">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2" w15:restartNumberingAfterBreak="0">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3" w15:restartNumberingAfterBreak="0">
    <w:nsid w:val="225017A6"/>
    <w:multiLevelType w:val="hybridMultilevel"/>
    <w:tmpl w:val="DD2EEE8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5" w15:restartNumberingAfterBreak="0">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6" w15:restartNumberingAfterBreak="0">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7" w15:restartNumberingAfterBreak="0">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8" w15:restartNumberingAfterBreak="0">
    <w:nsid w:val="2B5472A7"/>
    <w:multiLevelType w:val="hybridMultilevel"/>
    <w:tmpl w:val="8A4C118C"/>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0" w15:restartNumberingAfterBreak="0">
    <w:nsid w:val="30417568"/>
    <w:multiLevelType w:val="hybridMultilevel"/>
    <w:tmpl w:val="F4145E5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2" w15:restartNumberingAfterBreak="0">
    <w:nsid w:val="36DE1184"/>
    <w:multiLevelType w:val="hybridMultilevel"/>
    <w:tmpl w:val="7102BB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4" w15:restartNumberingAfterBreak="0">
    <w:nsid w:val="379E76D4"/>
    <w:multiLevelType w:val="hybridMultilevel"/>
    <w:tmpl w:val="A378D034"/>
    <w:lvl w:ilvl="0" w:tplc="05447492">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3B6429B6"/>
    <w:multiLevelType w:val="hybridMultilevel"/>
    <w:tmpl w:val="BC9AD174"/>
    <w:lvl w:ilvl="0" w:tplc="05447492">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7" w15:restartNumberingAfterBreak="0">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44FA6A08"/>
    <w:multiLevelType w:val="hybridMultilevel"/>
    <w:tmpl w:val="E3AA776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30" w15:restartNumberingAfterBreak="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31" w15:restartNumberingAfterBreak="0">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4FC335A7"/>
    <w:multiLevelType w:val="singleLevel"/>
    <w:tmpl w:val="8BEED57C"/>
    <w:lvl w:ilvl="0">
      <w:numFmt w:val="bullet"/>
      <w:lvlText w:val="-"/>
      <w:lvlJc w:val="left"/>
      <w:pPr>
        <w:tabs>
          <w:tab w:val="num" w:pos="360"/>
        </w:tabs>
        <w:ind w:left="360" w:hanging="360"/>
      </w:pPr>
      <w:rPr>
        <w:rFonts w:hint="default"/>
      </w:rPr>
    </w:lvl>
  </w:abstractNum>
  <w:abstractNum w:abstractNumId="33" w15:restartNumberingAfterBreak="0">
    <w:nsid w:val="5321734C"/>
    <w:multiLevelType w:val="hybridMultilevel"/>
    <w:tmpl w:val="EC8A15D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35" w15:restartNumberingAfterBreak="0">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6" w15:restartNumberingAfterBreak="0">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37" w15:restartNumberingAfterBreak="0">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8" w15:restartNumberingAfterBreak="0">
    <w:nsid w:val="647B0D71"/>
    <w:multiLevelType w:val="hybridMultilevel"/>
    <w:tmpl w:val="B21C7F28"/>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9" w15:restartNumberingAfterBreak="0">
    <w:nsid w:val="662739A6"/>
    <w:multiLevelType w:val="singleLevel"/>
    <w:tmpl w:val="8BEED57C"/>
    <w:lvl w:ilvl="0">
      <w:numFmt w:val="bullet"/>
      <w:lvlText w:val="-"/>
      <w:lvlJc w:val="left"/>
      <w:pPr>
        <w:tabs>
          <w:tab w:val="num" w:pos="360"/>
        </w:tabs>
        <w:ind w:left="360" w:hanging="360"/>
      </w:pPr>
      <w:rPr>
        <w:rFonts w:hint="default"/>
      </w:rPr>
    </w:lvl>
  </w:abstractNum>
  <w:abstractNum w:abstractNumId="40" w15:restartNumberingAfterBreak="0">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2" w15:restartNumberingAfterBreak="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3" w15:restartNumberingAfterBreak="0">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4" w15:restartNumberingAfterBreak="0">
    <w:nsid w:val="78FD57FA"/>
    <w:multiLevelType w:val="hybridMultilevel"/>
    <w:tmpl w:val="991AE82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5" w15:restartNumberingAfterBreak="0">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46" w15:restartNumberingAfterBreak="0">
    <w:nsid w:val="7C604315"/>
    <w:multiLevelType w:val="hybridMultilevel"/>
    <w:tmpl w:val="9B8E3CC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7" w15:restartNumberingAfterBreak="0">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16cid:durableId="1389649399">
    <w:abstractNumId w:val="0"/>
  </w:num>
  <w:num w:numId="2" w16cid:durableId="209073753">
    <w:abstractNumId w:val="45"/>
  </w:num>
  <w:num w:numId="3" w16cid:durableId="1868639936">
    <w:abstractNumId w:val="17"/>
  </w:num>
  <w:num w:numId="4" w16cid:durableId="1247223979">
    <w:abstractNumId w:val="11"/>
  </w:num>
  <w:num w:numId="5" w16cid:durableId="218562999">
    <w:abstractNumId w:val="35"/>
  </w:num>
  <w:num w:numId="6" w16cid:durableId="1993748374">
    <w:abstractNumId w:val="21"/>
  </w:num>
  <w:num w:numId="7" w16cid:durableId="403770396">
    <w:abstractNumId w:val="23"/>
  </w:num>
  <w:num w:numId="8" w16cid:durableId="2113475516">
    <w:abstractNumId w:val="29"/>
  </w:num>
  <w:num w:numId="9" w16cid:durableId="2044594029">
    <w:abstractNumId w:val="30"/>
  </w:num>
  <w:num w:numId="10" w16cid:durableId="300842824">
    <w:abstractNumId w:val="36"/>
  </w:num>
  <w:num w:numId="11" w16cid:durableId="1125536718">
    <w:abstractNumId w:val="34"/>
  </w:num>
  <w:num w:numId="12" w16cid:durableId="1570463587">
    <w:abstractNumId w:val="6"/>
  </w:num>
  <w:num w:numId="13" w16cid:durableId="2031450491">
    <w:abstractNumId w:val="26"/>
  </w:num>
  <w:num w:numId="14" w16cid:durableId="996962347">
    <w:abstractNumId w:val="9"/>
  </w:num>
  <w:num w:numId="15" w16cid:durableId="764032818">
    <w:abstractNumId w:val="7"/>
  </w:num>
  <w:num w:numId="16" w16cid:durableId="12153233">
    <w:abstractNumId w:val="10"/>
  </w:num>
  <w:num w:numId="17" w16cid:durableId="1098791104">
    <w:abstractNumId w:val="37"/>
  </w:num>
  <w:num w:numId="18" w16cid:durableId="1224637032">
    <w:abstractNumId w:val="19"/>
  </w:num>
  <w:num w:numId="19" w16cid:durableId="1015308472">
    <w:abstractNumId w:val="39"/>
  </w:num>
  <w:num w:numId="20" w16cid:durableId="211965833">
    <w:abstractNumId w:val="32"/>
  </w:num>
  <w:num w:numId="21" w16cid:durableId="2119177551">
    <w:abstractNumId w:val="42"/>
  </w:num>
  <w:num w:numId="22" w16cid:durableId="377781102">
    <w:abstractNumId w:val="4"/>
  </w:num>
  <w:num w:numId="23" w16cid:durableId="142550845">
    <w:abstractNumId w:val="12"/>
  </w:num>
  <w:num w:numId="24" w16cid:durableId="1447699779">
    <w:abstractNumId w:val="15"/>
  </w:num>
  <w:num w:numId="25" w16cid:durableId="114760377">
    <w:abstractNumId w:val="43"/>
  </w:num>
  <w:num w:numId="26" w16cid:durableId="1149202455">
    <w:abstractNumId w:val="16"/>
  </w:num>
  <w:num w:numId="27" w16cid:durableId="1024750018">
    <w:abstractNumId w:val="31"/>
  </w:num>
  <w:num w:numId="28" w16cid:durableId="1725057619">
    <w:abstractNumId w:val="3"/>
  </w:num>
  <w:num w:numId="29" w16cid:durableId="1912933321">
    <w:abstractNumId w:val="27"/>
  </w:num>
  <w:num w:numId="30" w16cid:durableId="67969900">
    <w:abstractNumId w:val="1"/>
  </w:num>
  <w:num w:numId="31" w16cid:durableId="1706252836">
    <w:abstractNumId w:val="47"/>
  </w:num>
  <w:num w:numId="32" w16cid:durableId="1520310692">
    <w:abstractNumId w:val="40"/>
  </w:num>
  <w:num w:numId="33" w16cid:durableId="710768173">
    <w:abstractNumId w:val="41"/>
  </w:num>
  <w:num w:numId="34" w16cid:durableId="39404098">
    <w:abstractNumId w:val="14"/>
  </w:num>
  <w:num w:numId="35" w16cid:durableId="757597376">
    <w:abstractNumId w:val="22"/>
  </w:num>
  <w:num w:numId="36" w16cid:durableId="513542800">
    <w:abstractNumId w:val="2"/>
  </w:num>
  <w:num w:numId="37" w16cid:durableId="566964225">
    <w:abstractNumId w:val="33"/>
  </w:num>
  <w:num w:numId="38" w16cid:durableId="418136754">
    <w:abstractNumId w:val="28"/>
  </w:num>
  <w:num w:numId="39" w16cid:durableId="1364401872">
    <w:abstractNumId w:val="46"/>
  </w:num>
  <w:num w:numId="40" w16cid:durableId="1493328572">
    <w:abstractNumId w:val="18"/>
  </w:num>
  <w:num w:numId="41" w16cid:durableId="384178374">
    <w:abstractNumId w:val="38"/>
  </w:num>
  <w:num w:numId="42" w16cid:durableId="1319577801">
    <w:abstractNumId w:val="44"/>
  </w:num>
  <w:num w:numId="43" w16cid:durableId="807631386">
    <w:abstractNumId w:val="5"/>
  </w:num>
  <w:num w:numId="44" w16cid:durableId="729963750">
    <w:abstractNumId w:val="13"/>
  </w:num>
  <w:num w:numId="45" w16cid:durableId="1384328265">
    <w:abstractNumId w:val="20"/>
  </w:num>
  <w:num w:numId="46" w16cid:durableId="894002163">
    <w:abstractNumId w:val="8"/>
  </w:num>
  <w:num w:numId="47" w16cid:durableId="2026469280">
    <w:abstractNumId w:val="24"/>
  </w:num>
  <w:num w:numId="48" w16cid:durableId="1103576095">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3"/>
  <w:embedSystemFonts/>
  <w:proofState w:spelling="dirty" w:grammar="dirty"/>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oNotTrackFormatting/>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043C0"/>
    <w:rsid w:val="00001DFB"/>
    <w:rsid w:val="00002C3A"/>
    <w:rsid w:val="000055DD"/>
    <w:rsid w:val="0001030D"/>
    <w:rsid w:val="00010C96"/>
    <w:rsid w:val="0001270C"/>
    <w:rsid w:val="000149B0"/>
    <w:rsid w:val="00015D3C"/>
    <w:rsid w:val="00016C81"/>
    <w:rsid w:val="00017698"/>
    <w:rsid w:val="00021EC6"/>
    <w:rsid w:val="00024C62"/>
    <w:rsid w:val="00024EE9"/>
    <w:rsid w:val="00030D1E"/>
    <w:rsid w:val="00034738"/>
    <w:rsid w:val="00034A01"/>
    <w:rsid w:val="00035334"/>
    <w:rsid w:val="00037016"/>
    <w:rsid w:val="000407B2"/>
    <w:rsid w:val="000471D4"/>
    <w:rsid w:val="000504EA"/>
    <w:rsid w:val="00050F01"/>
    <w:rsid w:val="000542A0"/>
    <w:rsid w:val="000545B2"/>
    <w:rsid w:val="000547CB"/>
    <w:rsid w:val="0006140B"/>
    <w:rsid w:val="00061B71"/>
    <w:rsid w:val="00061DF1"/>
    <w:rsid w:val="000626D3"/>
    <w:rsid w:val="00062B37"/>
    <w:rsid w:val="00063A72"/>
    <w:rsid w:val="00064D77"/>
    <w:rsid w:val="00064DE4"/>
    <w:rsid w:val="00070649"/>
    <w:rsid w:val="00070D5B"/>
    <w:rsid w:val="0007142B"/>
    <w:rsid w:val="00071471"/>
    <w:rsid w:val="00074305"/>
    <w:rsid w:val="0007732F"/>
    <w:rsid w:val="00077DEF"/>
    <w:rsid w:val="00080779"/>
    <w:rsid w:val="00081AF9"/>
    <w:rsid w:val="00082F94"/>
    <w:rsid w:val="00087568"/>
    <w:rsid w:val="0009179E"/>
    <w:rsid w:val="0009269E"/>
    <w:rsid w:val="00095A6A"/>
    <w:rsid w:val="00096884"/>
    <w:rsid w:val="000A01AC"/>
    <w:rsid w:val="000A5578"/>
    <w:rsid w:val="000A714E"/>
    <w:rsid w:val="000A7A5B"/>
    <w:rsid w:val="000A7C1E"/>
    <w:rsid w:val="000A7DEB"/>
    <w:rsid w:val="000B0E75"/>
    <w:rsid w:val="000B40DB"/>
    <w:rsid w:val="000B5EEA"/>
    <w:rsid w:val="000C0919"/>
    <w:rsid w:val="000C16CD"/>
    <w:rsid w:val="000C2E15"/>
    <w:rsid w:val="000C382F"/>
    <w:rsid w:val="000C54DA"/>
    <w:rsid w:val="000C759D"/>
    <w:rsid w:val="000D1074"/>
    <w:rsid w:val="000D230B"/>
    <w:rsid w:val="000D489C"/>
    <w:rsid w:val="000D5284"/>
    <w:rsid w:val="000E13E2"/>
    <w:rsid w:val="000E17AE"/>
    <w:rsid w:val="000E1B96"/>
    <w:rsid w:val="000E1EC1"/>
    <w:rsid w:val="000E66EC"/>
    <w:rsid w:val="000F4181"/>
    <w:rsid w:val="0010017D"/>
    <w:rsid w:val="001007DC"/>
    <w:rsid w:val="001009AB"/>
    <w:rsid w:val="00102AF2"/>
    <w:rsid w:val="00103B41"/>
    <w:rsid w:val="00104F36"/>
    <w:rsid w:val="00106960"/>
    <w:rsid w:val="00106C79"/>
    <w:rsid w:val="00110E01"/>
    <w:rsid w:val="00111F4E"/>
    <w:rsid w:val="001133A3"/>
    <w:rsid w:val="00113D7C"/>
    <w:rsid w:val="00116408"/>
    <w:rsid w:val="00116FC4"/>
    <w:rsid w:val="001234BA"/>
    <w:rsid w:val="00124043"/>
    <w:rsid w:val="001245E0"/>
    <w:rsid w:val="00126495"/>
    <w:rsid w:val="0012706E"/>
    <w:rsid w:val="001346DA"/>
    <w:rsid w:val="00135797"/>
    <w:rsid w:val="001371E3"/>
    <w:rsid w:val="001379FB"/>
    <w:rsid w:val="00142AD2"/>
    <w:rsid w:val="00144DE4"/>
    <w:rsid w:val="001451B6"/>
    <w:rsid w:val="00146FC3"/>
    <w:rsid w:val="00151EE9"/>
    <w:rsid w:val="00152C49"/>
    <w:rsid w:val="001532E2"/>
    <w:rsid w:val="001544C1"/>
    <w:rsid w:val="00155B4E"/>
    <w:rsid w:val="00157966"/>
    <w:rsid w:val="00162A6B"/>
    <w:rsid w:val="00166532"/>
    <w:rsid w:val="00171A90"/>
    <w:rsid w:val="001726BA"/>
    <w:rsid w:val="00176FD6"/>
    <w:rsid w:val="00181328"/>
    <w:rsid w:val="00181A05"/>
    <w:rsid w:val="00181B84"/>
    <w:rsid w:val="00186257"/>
    <w:rsid w:val="00186E75"/>
    <w:rsid w:val="00191B7B"/>
    <w:rsid w:val="00197060"/>
    <w:rsid w:val="0019781F"/>
    <w:rsid w:val="00197C90"/>
    <w:rsid w:val="001A4504"/>
    <w:rsid w:val="001A4645"/>
    <w:rsid w:val="001A4EE1"/>
    <w:rsid w:val="001A6C44"/>
    <w:rsid w:val="001A7968"/>
    <w:rsid w:val="001A7F79"/>
    <w:rsid w:val="001B0876"/>
    <w:rsid w:val="001B205A"/>
    <w:rsid w:val="001B34AA"/>
    <w:rsid w:val="001B3DCE"/>
    <w:rsid w:val="001C1F3B"/>
    <w:rsid w:val="001C3917"/>
    <w:rsid w:val="001C506D"/>
    <w:rsid w:val="001C6BB8"/>
    <w:rsid w:val="001D2FAA"/>
    <w:rsid w:val="001D44D8"/>
    <w:rsid w:val="001D5321"/>
    <w:rsid w:val="001D7A81"/>
    <w:rsid w:val="001E09D3"/>
    <w:rsid w:val="001E141C"/>
    <w:rsid w:val="001E1EF2"/>
    <w:rsid w:val="001E2CB0"/>
    <w:rsid w:val="001E3B5E"/>
    <w:rsid w:val="001E5028"/>
    <w:rsid w:val="001E7111"/>
    <w:rsid w:val="001F1F06"/>
    <w:rsid w:val="001F5F23"/>
    <w:rsid w:val="001F6AB9"/>
    <w:rsid w:val="002031DE"/>
    <w:rsid w:val="0021025B"/>
    <w:rsid w:val="002114CD"/>
    <w:rsid w:val="00211D7F"/>
    <w:rsid w:val="00213A46"/>
    <w:rsid w:val="002206DF"/>
    <w:rsid w:val="0022697A"/>
    <w:rsid w:val="002306E1"/>
    <w:rsid w:val="00242CC9"/>
    <w:rsid w:val="00250C5C"/>
    <w:rsid w:val="00254B52"/>
    <w:rsid w:val="002560A1"/>
    <w:rsid w:val="00256BAD"/>
    <w:rsid w:val="00256FA4"/>
    <w:rsid w:val="00257269"/>
    <w:rsid w:val="00257E13"/>
    <w:rsid w:val="0026050E"/>
    <w:rsid w:val="00262EF5"/>
    <w:rsid w:val="00272217"/>
    <w:rsid w:val="00273CBE"/>
    <w:rsid w:val="00274D1F"/>
    <w:rsid w:val="00276C42"/>
    <w:rsid w:val="002820F9"/>
    <w:rsid w:val="002834E0"/>
    <w:rsid w:val="0028597E"/>
    <w:rsid w:val="0029102D"/>
    <w:rsid w:val="00292B14"/>
    <w:rsid w:val="002933D1"/>
    <w:rsid w:val="002963D4"/>
    <w:rsid w:val="002A19F6"/>
    <w:rsid w:val="002A557A"/>
    <w:rsid w:val="002A6CBF"/>
    <w:rsid w:val="002B774C"/>
    <w:rsid w:val="002B77BD"/>
    <w:rsid w:val="002C1035"/>
    <w:rsid w:val="002C20CE"/>
    <w:rsid w:val="002C6D83"/>
    <w:rsid w:val="002D16C7"/>
    <w:rsid w:val="002D2D2E"/>
    <w:rsid w:val="002D2E58"/>
    <w:rsid w:val="002D74D0"/>
    <w:rsid w:val="003014A3"/>
    <w:rsid w:val="003020DE"/>
    <w:rsid w:val="003027FA"/>
    <w:rsid w:val="00306F18"/>
    <w:rsid w:val="00310343"/>
    <w:rsid w:val="003126ED"/>
    <w:rsid w:val="00314718"/>
    <w:rsid w:val="00314EA3"/>
    <w:rsid w:val="003213E0"/>
    <w:rsid w:val="003214B8"/>
    <w:rsid w:val="00321923"/>
    <w:rsid w:val="003220C3"/>
    <w:rsid w:val="00322A13"/>
    <w:rsid w:val="00324BA4"/>
    <w:rsid w:val="0032530F"/>
    <w:rsid w:val="00325754"/>
    <w:rsid w:val="00326C6E"/>
    <w:rsid w:val="00327CF4"/>
    <w:rsid w:val="00331AFB"/>
    <w:rsid w:val="00333A9A"/>
    <w:rsid w:val="00335615"/>
    <w:rsid w:val="00343152"/>
    <w:rsid w:val="00346010"/>
    <w:rsid w:val="003463D1"/>
    <w:rsid w:val="00351017"/>
    <w:rsid w:val="00352798"/>
    <w:rsid w:val="003569E3"/>
    <w:rsid w:val="00356C95"/>
    <w:rsid w:val="00363B0D"/>
    <w:rsid w:val="003642EC"/>
    <w:rsid w:val="00367548"/>
    <w:rsid w:val="00371EC1"/>
    <w:rsid w:val="00373464"/>
    <w:rsid w:val="0037625A"/>
    <w:rsid w:val="0037646F"/>
    <w:rsid w:val="003804F3"/>
    <w:rsid w:val="00381FD7"/>
    <w:rsid w:val="00385A87"/>
    <w:rsid w:val="00385CFB"/>
    <w:rsid w:val="003872EE"/>
    <w:rsid w:val="003877EF"/>
    <w:rsid w:val="00391E42"/>
    <w:rsid w:val="003975F4"/>
    <w:rsid w:val="003A0D46"/>
    <w:rsid w:val="003A464D"/>
    <w:rsid w:val="003A4F4F"/>
    <w:rsid w:val="003A547C"/>
    <w:rsid w:val="003A6004"/>
    <w:rsid w:val="003B227D"/>
    <w:rsid w:val="003B312B"/>
    <w:rsid w:val="003B3B01"/>
    <w:rsid w:val="003B432C"/>
    <w:rsid w:val="003B5043"/>
    <w:rsid w:val="003B5474"/>
    <w:rsid w:val="003C187F"/>
    <w:rsid w:val="003D408A"/>
    <w:rsid w:val="003D427C"/>
    <w:rsid w:val="003E0C9C"/>
    <w:rsid w:val="003E1736"/>
    <w:rsid w:val="003E244C"/>
    <w:rsid w:val="003E251F"/>
    <w:rsid w:val="003E267B"/>
    <w:rsid w:val="003E2A0C"/>
    <w:rsid w:val="003E3908"/>
    <w:rsid w:val="003E5116"/>
    <w:rsid w:val="003F2BE8"/>
    <w:rsid w:val="003F4DCD"/>
    <w:rsid w:val="0040084A"/>
    <w:rsid w:val="00401216"/>
    <w:rsid w:val="004039D1"/>
    <w:rsid w:val="0040748D"/>
    <w:rsid w:val="00411A05"/>
    <w:rsid w:val="00414BE3"/>
    <w:rsid w:val="00414DC0"/>
    <w:rsid w:val="00415721"/>
    <w:rsid w:val="004218FD"/>
    <w:rsid w:val="0043340E"/>
    <w:rsid w:val="00436A40"/>
    <w:rsid w:val="004401F4"/>
    <w:rsid w:val="004407DC"/>
    <w:rsid w:val="00441CE3"/>
    <w:rsid w:val="00442849"/>
    <w:rsid w:val="00443069"/>
    <w:rsid w:val="00443E27"/>
    <w:rsid w:val="00445EF9"/>
    <w:rsid w:val="0044685E"/>
    <w:rsid w:val="00450757"/>
    <w:rsid w:val="00453B59"/>
    <w:rsid w:val="004605F6"/>
    <w:rsid w:val="0046179D"/>
    <w:rsid w:val="0046255E"/>
    <w:rsid w:val="004641CF"/>
    <w:rsid w:val="0046535F"/>
    <w:rsid w:val="0046683D"/>
    <w:rsid w:val="00474BF4"/>
    <w:rsid w:val="00475A33"/>
    <w:rsid w:val="00480215"/>
    <w:rsid w:val="00481597"/>
    <w:rsid w:val="004817FB"/>
    <w:rsid w:val="004872E9"/>
    <w:rsid w:val="004913D2"/>
    <w:rsid w:val="004A03B2"/>
    <w:rsid w:val="004A0884"/>
    <w:rsid w:val="004A2787"/>
    <w:rsid w:val="004A2E97"/>
    <w:rsid w:val="004A4051"/>
    <w:rsid w:val="004A42C3"/>
    <w:rsid w:val="004A485C"/>
    <w:rsid w:val="004A71A3"/>
    <w:rsid w:val="004B1435"/>
    <w:rsid w:val="004B2D2F"/>
    <w:rsid w:val="004B3424"/>
    <w:rsid w:val="004B4A53"/>
    <w:rsid w:val="004C14A1"/>
    <w:rsid w:val="004C23AA"/>
    <w:rsid w:val="004C345A"/>
    <w:rsid w:val="004C4285"/>
    <w:rsid w:val="004C43C5"/>
    <w:rsid w:val="004C442E"/>
    <w:rsid w:val="004C75CD"/>
    <w:rsid w:val="004D3A15"/>
    <w:rsid w:val="004D7C75"/>
    <w:rsid w:val="004E1DCD"/>
    <w:rsid w:val="004E27D0"/>
    <w:rsid w:val="004E3103"/>
    <w:rsid w:val="004E51AD"/>
    <w:rsid w:val="004E710D"/>
    <w:rsid w:val="004F269F"/>
    <w:rsid w:val="004F3235"/>
    <w:rsid w:val="004F4624"/>
    <w:rsid w:val="004F7D76"/>
    <w:rsid w:val="005008FC"/>
    <w:rsid w:val="00502B8A"/>
    <w:rsid w:val="00504404"/>
    <w:rsid w:val="0050468D"/>
    <w:rsid w:val="00510334"/>
    <w:rsid w:val="00511D89"/>
    <w:rsid w:val="00513167"/>
    <w:rsid w:val="00513A4B"/>
    <w:rsid w:val="00516F42"/>
    <w:rsid w:val="00520897"/>
    <w:rsid w:val="00523909"/>
    <w:rsid w:val="00523CCF"/>
    <w:rsid w:val="00524C80"/>
    <w:rsid w:val="0052721C"/>
    <w:rsid w:val="0052792E"/>
    <w:rsid w:val="005321B9"/>
    <w:rsid w:val="0053299A"/>
    <w:rsid w:val="005358A0"/>
    <w:rsid w:val="00535ED2"/>
    <w:rsid w:val="0053744A"/>
    <w:rsid w:val="00537C82"/>
    <w:rsid w:val="0054012D"/>
    <w:rsid w:val="00541194"/>
    <w:rsid w:val="00543E29"/>
    <w:rsid w:val="005475DE"/>
    <w:rsid w:val="00547750"/>
    <w:rsid w:val="00550283"/>
    <w:rsid w:val="00553263"/>
    <w:rsid w:val="00555541"/>
    <w:rsid w:val="00562733"/>
    <w:rsid w:val="005661AD"/>
    <w:rsid w:val="005664A8"/>
    <w:rsid w:val="00566766"/>
    <w:rsid w:val="00570183"/>
    <w:rsid w:val="00570C27"/>
    <w:rsid w:val="005711E5"/>
    <w:rsid w:val="00572B2F"/>
    <w:rsid w:val="00572F99"/>
    <w:rsid w:val="00575344"/>
    <w:rsid w:val="00575A00"/>
    <w:rsid w:val="00576AAA"/>
    <w:rsid w:val="0058077E"/>
    <w:rsid w:val="00580DCC"/>
    <w:rsid w:val="00580E49"/>
    <w:rsid w:val="00581D30"/>
    <w:rsid w:val="005831E7"/>
    <w:rsid w:val="00584B4E"/>
    <w:rsid w:val="0058611D"/>
    <w:rsid w:val="0058634F"/>
    <w:rsid w:val="005864C6"/>
    <w:rsid w:val="005938DF"/>
    <w:rsid w:val="00594371"/>
    <w:rsid w:val="005A05C8"/>
    <w:rsid w:val="005A5380"/>
    <w:rsid w:val="005A5B58"/>
    <w:rsid w:val="005B0F60"/>
    <w:rsid w:val="005B1306"/>
    <w:rsid w:val="005B20E3"/>
    <w:rsid w:val="005B5304"/>
    <w:rsid w:val="005C2FB0"/>
    <w:rsid w:val="005C623C"/>
    <w:rsid w:val="005D138D"/>
    <w:rsid w:val="005D1E83"/>
    <w:rsid w:val="005D3E5D"/>
    <w:rsid w:val="005D59E6"/>
    <w:rsid w:val="005E2319"/>
    <w:rsid w:val="005E3683"/>
    <w:rsid w:val="005E6109"/>
    <w:rsid w:val="005F022F"/>
    <w:rsid w:val="005F321D"/>
    <w:rsid w:val="005F3C3F"/>
    <w:rsid w:val="005F3DCF"/>
    <w:rsid w:val="005F3F60"/>
    <w:rsid w:val="00600912"/>
    <w:rsid w:val="00606D5F"/>
    <w:rsid w:val="00607B40"/>
    <w:rsid w:val="006143F9"/>
    <w:rsid w:val="0062077E"/>
    <w:rsid w:val="0062179C"/>
    <w:rsid w:val="00622F1E"/>
    <w:rsid w:val="00623204"/>
    <w:rsid w:val="00624386"/>
    <w:rsid w:val="00625562"/>
    <w:rsid w:val="00627CE2"/>
    <w:rsid w:val="00637495"/>
    <w:rsid w:val="006417E1"/>
    <w:rsid w:val="00641C3E"/>
    <w:rsid w:val="00641FBE"/>
    <w:rsid w:val="006516A7"/>
    <w:rsid w:val="006518C9"/>
    <w:rsid w:val="00654134"/>
    <w:rsid w:val="006547AD"/>
    <w:rsid w:val="00654C8F"/>
    <w:rsid w:val="00656ACF"/>
    <w:rsid w:val="00657B2F"/>
    <w:rsid w:val="0066147B"/>
    <w:rsid w:val="0066396A"/>
    <w:rsid w:val="00665FE8"/>
    <w:rsid w:val="006665CA"/>
    <w:rsid w:val="00666861"/>
    <w:rsid w:val="0066716B"/>
    <w:rsid w:val="00670D54"/>
    <w:rsid w:val="00672F96"/>
    <w:rsid w:val="006730B9"/>
    <w:rsid w:val="00675C6C"/>
    <w:rsid w:val="00676089"/>
    <w:rsid w:val="00676157"/>
    <w:rsid w:val="00687A16"/>
    <w:rsid w:val="00690355"/>
    <w:rsid w:val="0069044B"/>
    <w:rsid w:val="00690EDA"/>
    <w:rsid w:val="00691CA2"/>
    <w:rsid w:val="00694E35"/>
    <w:rsid w:val="00697D14"/>
    <w:rsid w:val="006A16BA"/>
    <w:rsid w:val="006A42DF"/>
    <w:rsid w:val="006A7557"/>
    <w:rsid w:val="006B0C10"/>
    <w:rsid w:val="006B162A"/>
    <w:rsid w:val="006B19E4"/>
    <w:rsid w:val="006B423D"/>
    <w:rsid w:val="006B423E"/>
    <w:rsid w:val="006B68DD"/>
    <w:rsid w:val="006B6A0D"/>
    <w:rsid w:val="006B7225"/>
    <w:rsid w:val="006C15C6"/>
    <w:rsid w:val="006C6532"/>
    <w:rsid w:val="006C6CEA"/>
    <w:rsid w:val="006D26EC"/>
    <w:rsid w:val="006D3F4A"/>
    <w:rsid w:val="006D4C18"/>
    <w:rsid w:val="006D5941"/>
    <w:rsid w:val="006D6368"/>
    <w:rsid w:val="006D7268"/>
    <w:rsid w:val="006D7C2F"/>
    <w:rsid w:val="006E17AB"/>
    <w:rsid w:val="006E1BAA"/>
    <w:rsid w:val="006E6AA9"/>
    <w:rsid w:val="006E6B8F"/>
    <w:rsid w:val="006F0C9A"/>
    <w:rsid w:val="006F1125"/>
    <w:rsid w:val="0070039B"/>
    <w:rsid w:val="007006F2"/>
    <w:rsid w:val="007017DA"/>
    <w:rsid w:val="0070204B"/>
    <w:rsid w:val="007043DF"/>
    <w:rsid w:val="007111AC"/>
    <w:rsid w:val="00712752"/>
    <w:rsid w:val="007143F9"/>
    <w:rsid w:val="00720735"/>
    <w:rsid w:val="00721C6B"/>
    <w:rsid w:val="00727355"/>
    <w:rsid w:val="00735FDB"/>
    <w:rsid w:val="00737128"/>
    <w:rsid w:val="00742CE2"/>
    <w:rsid w:val="00742F6A"/>
    <w:rsid w:val="0074653D"/>
    <w:rsid w:val="00747CB1"/>
    <w:rsid w:val="00751C2C"/>
    <w:rsid w:val="0075338E"/>
    <w:rsid w:val="00753A1D"/>
    <w:rsid w:val="007542B1"/>
    <w:rsid w:val="007546A8"/>
    <w:rsid w:val="00754D7F"/>
    <w:rsid w:val="00755613"/>
    <w:rsid w:val="0076147E"/>
    <w:rsid w:val="00763458"/>
    <w:rsid w:val="0077016F"/>
    <w:rsid w:val="00772CD5"/>
    <w:rsid w:val="00772ED8"/>
    <w:rsid w:val="00774ABF"/>
    <w:rsid w:val="00776FA6"/>
    <w:rsid w:val="00777E27"/>
    <w:rsid w:val="0078013F"/>
    <w:rsid w:val="0078321A"/>
    <w:rsid w:val="007835E3"/>
    <w:rsid w:val="00783A25"/>
    <w:rsid w:val="0079185D"/>
    <w:rsid w:val="00792E87"/>
    <w:rsid w:val="00793F5A"/>
    <w:rsid w:val="00794143"/>
    <w:rsid w:val="00794CB7"/>
    <w:rsid w:val="00796375"/>
    <w:rsid w:val="0079664A"/>
    <w:rsid w:val="00797004"/>
    <w:rsid w:val="007A0AB2"/>
    <w:rsid w:val="007A27C6"/>
    <w:rsid w:val="007A2F47"/>
    <w:rsid w:val="007A4EF3"/>
    <w:rsid w:val="007B0121"/>
    <w:rsid w:val="007B27A0"/>
    <w:rsid w:val="007B4729"/>
    <w:rsid w:val="007C03A4"/>
    <w:rsid w:val="007C14B3"/>
    <w:rsid w:val="007C26BD"/>
    <w:rsid w:val="007C52B7"/>
    <w:rsid w:val="007C5814"/>
    <w:rsid w:val="007C6266"/>
    <w:rsid w:val="007C643D"/>
    <w:rsid w:val="007D2D2B"/>
    <w:rsid w:val="007E3D80"/>
    <w:rsid w:val="007E7CE7"/>
    <w:rsid w:val="007F0D37"/>
    <w:rsid w:val="007F16F7"/>
    <w:rsid w:val="007F4BFC"/>
    <w:rsid w:val="007F727D"/>
    <w:rsid w:val="007F7E9B"/>
    <w:rsid w:val="008030A6"/>
    <w:rsid w:val="0080400C"/>
    <w:rsid w:val="008051FD"/>
    <w:rsid w:val="00806550"/>
    <w:rsid w:val="0080784F"/>
    <w:rsid w:val="00807C59"/>
    <w:rsid w:val="00812D2A"/>
    <w:rsid w:val="00813C5F"/>
    <w:rsid w:val="008151CD"/>
    <w:rsid w:val="00815D96"/>
    <w:rsid w:val="00815E36"/>
    <w:rsid w:val="0082442F"/>
    <w:rsid w:val="00824E99"/>
    <w:rsid w:val="008250FF"/>
    <w:rsid w:val="00827931"/>
    <w:rsid w:val="00827EEA"/>
    <w:rsid w:val="008343D7"/>
    <w:rsid w:val="00834F03"/>
    <w:rsid w:val="00835262"/>
    <w:rsid w:val="0084488B"/>
    <w:rsid w:val="00844B25"/>
    <w:rsid w:val="00845B90"/>
    <w:rsid w:val="008461E1"/>
    <w:rsid w:val="00851F68"/>
    <w:rsid w:val="008547A0"/>
    <w:rsid w:val="0085536C"/>
    <w:rsid w:val="00856D19"/>
    <w:rsid w:val="00860A91"/>
    <w:rsid w:val="00864522"/>
    <w:rsid w:val="00867915"/>
    <w:rsid w:val="00872235"/>
    <w:rsid w:val="00876644"/>
    <w:rsid w:val="00881129"/>
    <w:rsid w:val="00884B0F"/>
    <w:rsid w:val="00886528"/>
    <w:rsid w:val="00890353"/>
    <w:rsid w:val="00891766"/>
    <w:rsid w:val="008937E8"/>
    <w:rsid w:val="008A23A3"/>
    <w:rsid w:val="008A38C4"/>
    <w:rsid w:val="008A4E75"/>
    <w:rsid w:val="008B07C0"/>
    <w:rsid w:val="008B0AF1"/>
    <w:rsid w:val="008B1AB5"/>
    <w:rsid w:val="008B4A76"/>
    <w:rsid w:val="008B6C8B"/>
    <w:rsid w:val="008C0447"/>
    <w:rsid w:val="008C12AC"/>
    <w:rsid w:val="008C4984"/>
    <w:rsid w:val="008C5B8D"/>
    <w:rsid w:val="008D31EB"/>
    <w:rsid w:val="008D3A40"/>
    <w:rsid w:val="008D490D"/>
    <w:rsid w:val="008E0D41"/>
    <w:rsid w:val="008E49BA"/>
    <w:rsid w:val="008E6651"/>
    <w:rsid w:val="008E7202"/>
    <w:rsid w:val="008F0887"/>
    <w:rsid w:val="008F2C18"/>
    <w:rsid w:val="008F3238"/>
    <w:rsid w:val="009051A1"/>
    <w:rsid w:val="00906AAE"/>
    <w:rsid w:val="00907E4C"/>
    <w:rsid w:val="00910296"/>
    <w:rsid w:val="00915E9C"/>
    <w:rsid w:val="00916067"/>
    <w:rsid w:val="009178FE"/>
    <w:rsid w:val="00920D02"/>
    <w:rsid w:val="00927821"/>
    <w:rsid w:val="00927A00"/>
    <w:rsid w:val="0093011B"/>
    <w:rsid w:val="009368F5"/>
    <w:rsid w:val="00940E8D"/>
    <w:rsid w:val="0094331F"/>
    <w:rsid w:val="00944625"/>
    <w:rsid w:val="00944CAE"/>
    <w:rsid w:val="009459D6"/>
    <w:rsid w:val="0094644F"/>
    <w:rsid w:val="009469E3"/>
    <w:rsid w:val="00947107"/>
    <w:rsid w:val="009479AC"/>
    <w:rsid w:val="00950320"/>
    <w:rsid w:val="0095033F"/>
    <w:rsid w:val="00953501"/>
    <w:rsid w:val="00953B11"/>
    <w:rsid w:val="00953B88"/>
    <w:rsid w:val="00955EF4"/>
    <w:rsid w:val="00956BF6"/>
    <w:rsid w:val="00962ED2"/>
    <w:rsid w:val="00973911"/>
    <w:rsid w:val="00976039"/>
    <w:rsid w:val="00976371"/>
    <w:rsid w:val="00977209"/>
    <w:rsid w:val="0097733B"/>
    <w:rsid w:val="00982D79"/>
    <w:rsid w:val="00983F84"/>
    <w:rsid w:val="009844F6"/>
    <w:rsid w:val="00985581"/>
    <w:rsid w:val="00985AEB"/>
    <w:rsid w:val="0099004A"/>
    <w:rsid w:val="00991EAF"/>
    <w:rsid w:val="00994979"/>
    <w:rsid w:val="009A1B07"/>
    <w:rsid w:val="009A3D27"/>
    <w:rsid w:val="009A4FA6"/>
    <w:rsid w:val="009A5B19"/>
    <w:rsid w:val="009A5D5E"/>
    <w:rsid w:val="009B31E1"/>
    <w:rsid w:val="009B3B3A"/>
    <w:rsid w:val="009B4280"/>
    <w:rsid w:val="009B54E7"/>
    <w:rsid w:val="009B58DA"/>
    <w:rsid w:val="009C0E41"/>
    <w:rsid w:val="009C1436"/>
    <w:rsid w:val="009C2B5C"/>
    <w:rsid w:val="009C3065"/>
    <w:rsid w:val="009C3551"/>
    <w:rsid w:val="009C58AA"/>
    <w:rsid w:val="009C73C6"/>
    <w:rsid w:val="009C7A62"/>
    <w:rsid w:val="009D1D70"/>
    <w:rsid w:val="009D24C3"/>
    <w:rsid w:val="009D2E53"/>
    <w:rsid w:val="009D5309"/>
    <w:rsid w:val="009D5613"/>
    <w:rsid w:val="009E01F3"/>
    <w:rsid w:val="009E03E4"/>
    <w:rsid w:val="009E15B5"/>
    <w:rsid w:val="009E1B64"/>
    <w:rsid w:val="009E4209"/>
    <w:rsid w:val="009E7D37"/>
    <w:rsid w:val="009F20D0"/>
    <w:rsid w:val="009F289C"/>
    <w:rsid w:val="009F50FD"/>
    <w:rsid w:val="009F7924"/>
    <w:rsid w:val="00A02D25"/>
    <w:rsid w:val="00A04D46"/>
    <w:rsid w:val="00A104AE"/>
    <w:rsid w:val="00A13CD6"/>
    <w:rsid w:val="00A14ED5"/>
    <w:rsid w:val="00A15C08"/>
    <w:rsid w:val="00A16171"/>
    <w:rsid w:val="00A2196F"/>
    <w:rsid w:val="00A230F9"/>
    <w:rsid w:val="00A24BCC"/>
    <w:rsid w:val="00A260C6"/>
    <w:rsid w:val="00A32428"/>
    <w:rsid w:val="00A33A04"/>
    <w:rsid w:val="00A35722"/>
    <w:rsid w:val="00A40D73"/>
    <w:rsid w:val="00A40EBD"/>
    <w:rsid w:val="00A41A21"/>
    <w:rsid w:val="00A4431A"/>
    <w:rsid w:val="00A44DCF"/>
    <w:rsid w:val="00A472F0"/>
    <w:rsid w:val="00A5108C"/>
    <w:rsid w:val="00A5213E"/>
    <w:rsid w:val="00A53476"/>
    <w:rsid w:val="00A60055"/>
    <w:rsid w:val="00A60CF9"/>
    <w:rsid w:val="00A6233C"/>
    <w:rsid w:val="00A638BC"/>
    <w:rsid w:val="00A672DC"/>
    <w:rsid w:val="00A67812"/>
    <w:rsid w:val="00A7235B"/>
    <w:rsid w:val="00A734A9"/>
    <w:rsid w:val="00A73AAF"/>
    <w:rsid w:val="00A816FA"/>
    <w:rsid w:val="00A85676"/>
    <w:rsid w:val="00A86671"/>
    <w:rsid w:val="00A94DEE"/>
    <w:rsid w:val="00A94E49"/>
    <w:rsid w:val="00A96411"/>
    <w:rsid w:val="00A97119"/>
    <w:rsid w:val="00A9766B"/>
    <w:rsid w:val="00AA3FF1"/>
    <w:rsid w:val="00AA4A6B"/>
    <w:rsid w:val="00AB1E42"/>
    <w:rsid w:val="00AB687C"/>
    <w:rsid w:val="00AB73AA"/>
    <w:rsid w:val="00AC0A7D"/>
    <w:rsid w:val="00AC1F4F"/>
    <w:rsid w:val="00AC21EE"/>
    <w:rsid w:val="00AC35EC"/>
    <w:rsid w:val="00AC4E80"/>
    <w:rsid w:val="00AC550E"/>
    <w:rsid w:val="00AC772B"/>
    <w:rsid w:val="00AD03C1"/>
    <w:rsid w:val="00AD1247"/>
    <w:rsid w:val="00AD69E4"/>
    <w:rsid w:val="00AD7894"/>
    <w:rsid w:val="00AE3F08"/>
    <w:rsid w:val="00AE51F9"/>
    <w:rsid w:val="00AF0D55"/>
    <w:rsid w:val="00AF3D51"/>
    <w:rsid w:val="00AF3D8F"/>
    <w:rsid w:val="00AF65DD"/>
    <w:rsid w:val="00B004E1"/>
    <w:rsid w:val="00B007A6"/>
    <w:rsid w:val="00B02A7E"/>
    <w:rsid w:val="00B0470F"/>
    <w:rsid w:val="00B05A21"/>
    <w:rsid w:val="00B067E5"/>
    <w:rsid w:val="00B06850"/>
    <w:rsid w:val="00B10596"/>
    <w:rsid w:val="00B12405"/>
    <w:rsid w:val="00B1394B"/>
    <w:rsid w:val="00B14FE3"/>
    <w:rsid w:val="00B16A61"/>
    <w:rsid w:val="00B2052B"/>
    <w:rsid w:val="00B30AA0"/>
    <w:rsid w:val="00B30F66"/>
    <w:rsid w:val="00B350D5"/>
    <w:rsid w:val="00B3792F"/>
    <w:rsid w:val="00B42A17"/>
    <w:rsid w:val="00B42D2F"/>
    <w:rsid w:val="00B431A0"/>
    <w:rsid w:val="00B43D43"/>
    <w:rsid w:val="00B442CD"/>
    <w:rsid w:val="00B47E74"/>
    <w:rsid w:val="00B541B8"/>
    <w:rsid w:val="00B5438D"/>
    <w:rsid w:val="00B57FAC"/>
    <w:rsid w:val="00B62CB4"/>
    <w:rsid w:val="00B636DD"/>
    <w:rsid w:val="00B63A9F"/>
    <w:rsid w:val="00B63AA6"/>
    <w:rsid w:val="00B66C03"/>
    <w:rsid w:val="00B70032"/>
    <w:rsid w:val="00B712D7"/>
    <w:rsid w:val="00B74DE5"/>
    <w:rsid w:val="00B8161B"/>
    <w:rsid w:val="00B8324A"/>
    <w:rsid w:val="00B83347"/>
    <w:rsid w:val="00B8417E"/>
    <w:rsid w:val="00B85A5A"/>
    <w:rsid w:val="00B85D49"/>
    <w:rsid w:val="00B85D8F"/>
    <w:rsid w:val="00B87BB3"/>
    <w:rsid w:val="00B87C9D"/>
    <w:rsid w:val="00B90BE1"/>
    <w:rsid w:val="00B95DD6"/>
    <w:rsid w:val="00BA3C3F"/>
    <w:rsid w:val="00BB2293"/>
    <w:rsid w:val="00BB5FCC"/>
    <w:rsid w:val="00BB65FB"/>
    <w:rsid w:val="00BC229D"/>
    <w:rsid w:val="00BC2C19"/>
    <w:rsid w:val="00BC36D1"/>
    <w:rsid w:val="00BC3905"/>
    <w:rsid w:val="00BC42E5"/>
    <w:rsid w:val="00BC5A1B"/>
    <w:rsid w:val="00BC7383"/>
    <w:rsid w:val="00BD191A"/>
    <w:rsid w:val="00BE4954"/>
    <w:rsid w:val="00BE7BFB"/>
    <w:rsid w:val="00BF1F0F"/>
    <w:rsid w:val="00BF391E"/>
    <w:rsid w:val="00BF46E5"/>
    <w:rsid w:val="00BF5A37"/>
    <w:rsid w:val="00C009FE"/>
    <w:rsid w:val="00C04BFF"/>
    <w:rsid w:val="00C10053"/>
    <w:rsid w:val="00C1045D"/>
    <w:rsid w:val="00C1186C"/>
    <w:rsid w:val="00C13B70"/>
    <w:rsid w:val="00C140D7"/>
    <w:rsid w:val="00C14685"/>
    <w:rsid w:val="00C14E34"/>
    <w:rsid w:val="00C17557"/>
    <w:rsid w:val="00C23935"/>
    <w:rsid w:val="00C26265"/>
    <w:rsid w:val="00C278D8"/>
    <w:rsid w:val="00C31143"/>
    <w:rsid w:val="00C32C2F"/>
    <w:rsid w:val="00C33D01"/>
    <w:rsid w:val="00C37F13"/>
    <w:rsid w:val="00C40A0F"/>
    <w:rsid w:val="00C42E30"/>
    <w:rsid w:val="00C43399"/>
    <w:rsid w:val="00C44F8E"/>
    <w:rsid w:val="00C45AD8"/>
    <w:rsid w:val="00C47E9A"/>
    <w:rsid w:val="00C51E11"/>
    <w:rsid w:val="00C5336E"/>
    <w:rsid w:val="00C53442"/>
    <w:rsid w:val="00C53802"/>
    <w:rsid w:val="00C549E6"/>
    <w:rsid w:val="00C55229"/>
    <w:rsid w:val="00C60AA7"/>
    <w:rsid w:val="00C61AC9"/>
    <w:rsid w:val="00C61C2E"/>
    <w:rsid w:val="00C61E6B"/>
    <w:rsid w:val="00C64040"/>
    <w:rsid w:val="00C64D54"/>
    <w:rsid w:val="00C65530"/>
    <w:rsid w:val="00C67591"/>
    <w:rsid w:val="00C70199"/>
    <w:rsid w:val="00C701EC"/>
    <w:rsid w:val="00C71D02"/>
    <w:rsid w:val="00C74CDC"/>
    <w:rsid w:val="00C75D10"/>
    <w:rsid w:val="00C767E2"/>
    <w:rsid w:val="00C80E33"/>
    <w:rsid w:val="00C830B7"/>
    <w:rsid w:val="00C85A91"/>
    <w:rsid w:val="00C87B61"/>
    <w:rsid w:val="00C90A28"/>
    <w:rsid w:val="00C93F63"/>
    <w:rsid w:val="00C94240"/>
    <w:rsid w:val="00C96136"/>
    <w:rsid w:val="00C97BD1"/>
    <w:rsid w:val="00CA00A9"/>
    <w:rsid w:val="00CA099F"/>
    <w:rsid w:val="00CA1449"/>
    <w:rsid w:val="00CA35E1"/>
    <w:rsid w:val="00CA3EA8"/>
    <w:rsid w:val="00CA5B19"/>
    <w:rsid w:val="00CB026C"/>
    <w:rsid w:val="00CB1588"/>
    <w:rsid w:val="00CB61C5"/>
    <w:rsid w:val="00CB696D"/>
    <w:rsid w:val="00CB7310"/>
    <w:rsid w:val="00CB7691"/>
    <w:rsid w:val="00CC1FE1"/>
    <w:rsid w:val="00CC2224"/>
    <w:rsid w:val="00CC6F15"/>
    <w:rsid w:val="00CC7AF5"/>
    <w:rsid w:val="00CD02C1"/>
    <w:rsid w:val="00CD18FF"/>
    <w:rsid w:val="00CD1E96"/>
    <w:rsid w:val="00CD21A7"/>
    <w:rsid w:val="00CD2632"/>
    <w:rsid w:val="00CD2BD5"/>
    <w:rsid w:val="00CE49B0"/>
    <w:rsid w:val="00CE5D3E"/>
    <w:rsid w:val="00CE6231"/>
    <w:rsid w:val="00CF0BD7"/>
    <w:rsid w:val="00CF0F13"/>
    <w:rsid w:val="00CF2E92"/>
    <w:rsid w:val="00CF622D"/>
    <w:rsid w:val="00CF6836"/>
    <w:rsid w:val="00D0150A"/>
    <w:rsid w:val="00D042AC"/>
    <w:rsid w:val="00D043C0"/>
    <w:rsid w:val="00D05F12"/>
    <w:rsid w:val="00D071E6"/>
    <w:rsid w:val="00D113BA"/>
    <w:rsid w:val="00D12C5B"/>
    <w:rsid w:val="00D1390B"/>
    <w:rsid w:val="00D17BB9"/>
    <w:rsid w:val="00D21268"/>
    <w:rsid w:val="00D23BF9"/>
    <w:rsid w:val="00D243F6"/>
    <w:rsid w:val="00D25842"/>
    <w:rsid w:val="00D26875"/>
    <w:rsid w:val="00D27109"/>
    <w:rsid w:val="00D322E6"/>
    <w:rsid w:val="00D33AAA"/>
    <w:rsid w:val="00D36736"/>
    <w:rsid w:val="00D40674"/>
    <w:rsid w:val="00D40F67"/>
    <w:rsid w:val="00D40FCF"/>
    <w:rsid w:val="00D42A3B"/>
    <w:rsid w:val="00D47BE5"/>
    <w:rsid w:val="00D47D9A"/>
    <w:rsid w:val="00D50588"/>
    <w:rsid w:val="00D56867"/>
    <w:rsid w:val="00D57B08"/>
    <w:rsid w:val="00D63754"/>
    <w:rsid w:val="00D63B72"/>
    <w:rsid w:val="00D64F49"/>
    <w:rsid w:val="00D65A21"/>
    <w:rsid w:val="00D672F1"/>
    <w:rsid w:val="00D70851"/>
    <w:rsid w:val="00D72330"/>
    <w:rsid w:val="00D735EE"/>
    <w:rsid w:val="00D743CB"/>
    <w:rsid w:val="00D74E93"/>
    <w:rsid w:val="00D759BA"/>
    <w:rsid w:val="00D76628"/>
    <w:rsid w:val="00D76AA7"/>
    <w:rsid w:val="00D81923"/>
    <w:rsid w:val="00D83E6F"/>
    <w:rsid w:val="00D915A1"/>
    <w:rsid w:val="00D915C7"/>
    <w:rsid w:val="00D92CB9"/>
    <w:rsid w:val="00D93CEF"/>
    <w:rsid w:val="00D969CC"/>
    <w:rsid w:val="00DA242D"/>
    <w:rsid w:val="00DA3508"/>
    <w:rsid w:val="00DA396D"/>
    <w:rsid w:val="00DA7ADD"/>
    <w:rsid w:val="00DB4BC8"/>
    <w:rsid w:val="00DB73C0"/>
    <w:rsid w:val="00DC7576"/>
    <w:rsid w:val="00DD063D"/>
    <w:rsid w:val="00DE0F37"/>
    <w:rsid w:val="00DE114A"/>
    <w:rsid w:val="00DE2B77"/>
    <w:rsid w:val="00DE3D32"/>
    <w:rsid w:val="00DE613C"/>
    <w:rsid w:val="00DF2A9D"/>
    <w:rsid w:val="00DF6349"/>
    <w:rsid w:val="00DF7C0E"/>
    <w:rsid w:val="00E04AD3"/>
    <w:rsid w:val="00E10D49"/>
    <w:rsid w:val="00E11AFF"/>
    <w:rsid w:val="00E12223"/>
    <w:rsid w:val="00E1369E"/>
    <w:rsid w:val="00E15723"/>
    <w:rsid w:val="00E16391"/>
    <w:rsid w:val="00E16955"/>
    <w:rsid w:val="00E1776A"/>
    <w:rsid w:val="00E24340"/>
    <w:rsid w:val="00E32515"/>
    <w:rsid w:val="00E3564E"/>
    <w:rsid w:val="00E36539"/>
    <w:rsid w:val="00E379F5"/>
    <w:rsid w:val="00E42804"/>
    <w:rsid w:val="00E42D6A"/>
    <w:rsid w:val="00E439D4"/>
    <w:rsid w:val="00E471E2"/>
    <w:rsid w:val="00E4780C"/>
    <w:rsid w:val="00E501C3"/>
    <w:rsid w:val="00E525F7"/>
    <w:rsid w:val="00E54363"/>
    <w:rsid w:val="00E66659"/>
    <w:rsid w:val="00E66E60"/>
    <w:rsid w:val="00E706DC"/>
    <w:rsid w:val="00E7070B"/>
    <w:rsid w:val="00E707DC"/>
    <w:rsid w:val="00E72362"/>
    <w:rsid w:val="00E76371"/>
    <w:rsid w:val="00E76B5B"/>
    <w:rsid w:val="00E76FCA"/>
    <w:rsid w:val="00E80F86"/>
    <w:rsid w:val="00E8144D"/>
    <w:rsid w:val="00E816E9"/>
    <w:rsid w:val="00E8298B"/>
    <w:rsid w:val="00E8481E"/>
    <w:rsid w:val="00E84AEF"/>
    <w:rsid w:val="00E93B4F"/>
    <w:rsid w:val="00E96226"/>
    <w:rsid w:val="00E97783"/>
    <w:rsid w:val="00EA3D1C"/>
    <w:rsid w:val="00EA6393"/>
    <w:rsid w:val="00EB1C9B"/>
    <w:rsid w:val="00EB378F"/>
    <w:rsid w:val="00EB4D45"/>
    <w:rsid w:val="00EC1338"/>
    <w:rsid w:val="00EC67DD"/>
    <w:rsid w:val="00EC6A5D"/>
    <w:rsid w:val="00ED1329"/>
    <w:rsid w:val="00ED58E5"/>
    <w:rsid w:val="00ED5DF9"/>
    <w:rsid w:val="00ED7383"/>
    <w:rsid w:val="00EE0FE5"/>
    <w:rsid w:val="00EE2565"/>
    <w:rsid w:val="00EE5B89"/>
    <w:rsid w:val="00EF6121"/>
    <w:rsid w:val="00EF7C7C"/>
    <w:rsid w:val="00F03758"/>
    <w:rsid w:val="00F05208"/>
    <w:rsid w:val="00F06B3A"/>
    <w:rsid w:val="00F06CA2"/>
    <w:rsid w:val="00F07013"/>
    <w:rsid w:val="00F07250"/>
    <w:rsid w:val="00F12542"/>
    <w:rsid w:val="00F12D87"/>
    <w:rsid w:val="00F13E82"/>
    <w:rsid w:val="00F14B4E"/>
    <w:rsid w:val="00F15F07"/>
    <w:rsid w:val="00F17A58"/>
    <w:rsid w:val="00F21F2B"/>
    <w:rsid w:val="00F23734"/>
    <w:rsid w:val="00F23A94"/>
    <w:rsid w:val="00F248D6"/>
    <w:rsid w:val="00F24BAC"/>
    <w:rsid w:val="00F2656D"/>
    <w:rsid w:val="00F26FBF"/>
    <w:rsid w:val="00F2763F"/>
    <w:rsid w:val="00F314D7"/>
    <w:rsid w:val="00F33E21"/>
    <w:rsid w:val="00F3524B"/>
    <w:rsid w:val="00F364FE"/>
    <w:rsid w:val="00F371EC"/>
    <w:rsid w:val="00F379C3"/>
    <w:rsid w:val="00F42EC4"/>
    <w:rsid w:val="00F44620"/>
    <w:rsid w:val="00F44A26"/>
    <w:rsid w:val="00F53686"/>
    <w:rsid w:val="00F57AB7"/>
    <w:rsid w:val="00F64779"/>
    <w:rsid w:val="00F662B8"/>
    <w:rsid w:val="00F72224"/>
    <w:rsid w:val="00F73A4F"/>
    <w:rsid w:val="00F842D4"/>
    <w:rsid w:val="00F8560C"/>
    <w:rsid w:val="00F85DE4"/>
    <w:rsid w:val="00F86597"/>
    <w:rsid w:val="00F86DA0"/>
    <w:rsid w:val="00F927AC"/>
    <w:rsid w:val="00F95F77"/>
    <w:rsid w:val="00F9694A"/>
    <w:rsid w:val="00FA1643"/>
    <w:rsid w:val="00FA1897"/>
    <w:rsid w:val="00FA23C1"/>
    <w:rsid w:val="00FA269E"/>
    <w:rsid w:val="00FA2C07"/>
    <w:rsid w:val="00FA726D"/>
    <w:rsid w:val="00FB2F34"/>
    <w:rsid w:val="00FB6A30"/>
    <w:rsid w:val="00FB6D7C"/>
    <w:rsid w:val="00FB7278"/>
    <w:rsid w:val="00FC0A28"/>
    <w:rsid w:val="00FC11F4"/>
    <w:rsid w:val="00FC23EB"/>
    <w:rsid w:val="00FC3C73"/>
    <w:rsid w:val="00FC66D7"/>
    <w:rsid w:val="00FD203A"/>
    <w:rsid w:val="00FD4B97"/>
    <w:rsid w:val="00FE176A"/>
    <w:rsid w:val="00FE18D8"/>
    <w:rsid w:val="00FE5558"/>
    <w:rsid w:val="00FE56D7"/>
    <w:rsid w:val="00FE5D56"/>
    <w:rsid w:val="00FE71A3"/>
    <w:rsid w:val="00FF0A5D"/>
    <w:rsid w:val="00FF2918"/>
    <w:rsid w:val="00FF3B5C"/>
    <w:rsid w:val="00FF5391"/>
    <w:rsid w:val="00FF6034"/>
    <w:rsid w:val="118941E2"/>
    <w:rsid w:val="246B391B"/>
    <w:rsid w:val="2852D4D1"/>
    <w:rsid w:val="3BCB38FF"/>
    <w:rsid w:val="7819B6C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D5A2967"/>
  <w15:docId w15:val="{B79B38D4-C707-4876-AE68-B1FE226F0C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fr-FR"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0"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45AD8"/>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C45AD8"/>
    <w:pPr>
      <w:spacing w:after="360"/>
      <w:outlineLvl w:val="0"/>
    </w:pPr>
    <w:rPr>
      <w:b/>
      <w:color w:val="00A0DC" w:themeColor="accent1"/>
      <w:sz w:val="32"/>
    </w:rPr>
  </w:style>
  <w:style w:type="paragraph" w:styleId="berschrift2">
    <w:name w:val="heading 2"/>
    <w:aliases w:val="Sub-Headline"/>
    <w:basedOn w:val="Standard"/>
    <w:next w:val="Standard"/>
    <w:qFormat/>
    <w:rsid w:val="00C45AD8"/>
    <w:pPr>
      <w:spacing w:before="600"/>
      <w:outlineLvl w:val="1"/>
    </w:pPr>
    <w:rPr>
      <w:b/>
      <w:color w:val="001941" w:themeColor="text2"/>
    </w:rPr>
  </w:style>
  <w:style w:type="paragraph" w:styleId="berschrift3">
    <w:name w:val="heading 3"/>
    <w:aliases w:val="Small Headline above Big Headline"/>
    <w:basedOn w:val="Standard"/>
    <w:next w:val="Standard"/>
    <w:link w:val="berschrift3Zchn"/>
    <w:qFormat/>
    <w:rsid w:val="00FE176A"/>
    <w:pPr>
      <w:spacing w:before="240"/>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lang w:val="fr-FR"/>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uiPriority w:val="39"/>
    <w:pPr>
      <w:tabs>
        <w:tab w:val="right" w:leader="dot" w:pos="9639"/>
      </w:tabs>
      <w:spacing w:before="120"/>
    </w:pPr>
    <w:rPr>
      <w:b/>
    </w:rPr>
  </w:style>
  <w:style w:type="paragraph" w:styleId="Verzeichnis2">
    <w:name w:val="toc 2"/>
    <w:basedOn w:val="Standard"/>
    <w:next w:val="Standard"/>
    <w:uiPriority w:val="39"/>
    <w:pPr>
      <w:tabs>
        <w:tab w:val="right" w:leader="dot" w:pos="9639"/>
      </w:tabs>
      <w:ind w:left="238"/>
    </w:pPr>
  </w:style>
  <w:style w:type="paragraph" w:styleId="Verzeichnis3">
    <w:name w:val="toc 3"/>
    <w:basedOn w:val="Standard"/>
    <w:next w:val="Standard"/>
    <w:uiPriority w:val="39"/>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paragraph" w:styleId="Listenabsatz">
    <w:name w:val="List Paragraph"/>
    <w:basedOn w:val="Standard"/>
    <w:uiPriority w:val="34"/>
    <w:qFormat/>
    <w:rsid w:val="00411A05"/>
    <w:pPr>
      <w:ind w:left="720"/>
      <w:contextualSpacing/>
    </w:pPr>
  </w:style>
  <w:style w:type="character" w:styleId="Hyperlink">
    <w:name w:val="Hyperlink"/>
    <w:basedOn w:val="Absatz-Standardschriftart"/>
    <w:uiPriority w:val="99"/>
    <w:unhideWhenUsed/>
    <w:rsid w:val="00FF3B5C"/>
    <w:rPr>
      <w:color w:val="FFFFFF" w:themeColor="hyperlink"/>
      <w:u w:val="single"/>
    </w:rPr>
  </w:style>
  <w:style w:type="paragraph" w:styleId="Inhaltsverzeichnisberschrift">
    <w:name w:val="TOC Heading"/>
    <w:basedOn w:val="berschrift1"/>
    <w:next w:val="Standard"/>
    <w:uiPriority w:val="39"/>
    <w:semiHidden/>
    <w:unhideWhenUsed/>
    <w:qFormat/>
    <w:rsid w:val="004C75CD"/>
    <w:pPr>
      <w:keepNext/>
      <w:keepLines/>
      <w:spacing w:before="240" w:after="0"/>
      <w:outlineLvl w:val="9"/>
    </w:pPr>
    <w:rPr>
      <w:rFonts w:asciiTheme="majorHAnsi" w:eastAsiaTheme="majorEastAsia" w:hAnsiTheme="majorHAnsi" w:cstheme="majorBidi"/>
      <w:b w:val="0"/>
      <w:color w:val="0077A4" w:themeColor="accent1" w:themeShade="BF"/>
      <w:szCs w:val="32"/>
    </w:rPr>
  </w:style>
  <w:style w:type="character" w:styleId="Kommentarzeichen">
    <w:name w:val="annotation reference"/>
    <w:basedOn w:val="Absatz-Standardschriftart"/>
    <w:uiPriority w:val="99"/>
    <w:semiHidden/>
    <w:unhideWhenUsed/>
    <w:rsid w:val="001B0876"/>
    <w:rPr>
      <w:sz w:val="16"/>
      <w:szCs w:val="16"/>
    </w:rPr>
  </w:style>
  <w:style w:type="paragraph" w:styleId="Kommentartext">
    <w:name w:val="annotation text"/>
    <w:basedOn w:val="Standard"/>
    <w:link w:val="KommentartextZchn"/>
    <w:uiPriority w:val="99"/>
    <w:unhideWhenUsed/>
    <w:rsid w:val="001B0876"/>
    <w:pPr>
      <w:spacing w:line="240" w:lineRule="auto"/>
    </w:pPr>
    <w:rPr>
      <w:sz w:val="20"/>
    </w:rPr>
  </w:style>
  <w:style w:type="character" w:customStyle="1" w:styleId="KommentartextZchn">
    <w:name w:val="Kommentartext Zchn"/>
    <w:basedOn w:val="Absatz-Standardschriftart"/>
    <w:link w:val="Kommentartext"/>
    <w:uiPriority w:val="99"/>
    <w:rsid w:val="001B0876"/>
    <w:rPr>
      <w:rFonts w:ascii="Arial" w:hAnsi="Arial"/>
      <w:color w:val="000000" w:themeColor="text1"/>
    </w:rPr>
  </w:style>
  <w:style w:type="paragraph" w:styleId="Kommentarthema">
    <w:name w:val="annotation subject"/>
    <w:basedOn w:val="Kommentartext"/>
    <w:next w:val="Kommentartext"/>
    <w:link w:val="KommentarthemaZchn"/>
    <w:uiPriority w:val="99"/>
    <w:semiHidden/>
    <w:unhideWhenUsed/>
    <w:rsid w:val="001B0876"/>
    <w:rPr>
      <w:b/>
      <w:bCs/>
    </w:rPr>
  </w:style>
  <w:style w:type="character" w:customStyle="1" w:styleId="KommentarthemaZchn">
    <w:name w:val="Kommentarthema Zchn"/>
    <w:basedOn w:val="KommentartextZchn"/>
    <w:link w:val="Kommentarthema"/>
    <w:uiPriority w:val="99"/>
    <w:semiHidden/>
    <w:rsid w:val="001B0876"/>
    <w:rPr>
      <w:rFonts w:ascii="Arial" w:hAnsi="Arial"/>
      <w:b/>
      <w:bCs/>
      <w:color w:val="000000" w:themeColor="text1"/>
    </w:rPr>
  </w:style>
  <w:style w:type="paragraph" w:styleId="berarbeitung">
    <w:name w:val="Revision"/>
    <w:hidden/>
    <w:uiPriority w:val="99"/>
    <w:semiHidden/>
    <w:rsid w:val="008B6C8B"/>
    <w:rPr>
      <w:rFonts w:ascii="Arial" w:hAnsi="Arial"/>
      <w:color w:val="000000" w:themeColor="text1"/>
      <w:sz w:val="22"/>
    </w:rPr>
  </w:style>
  <w:style w:type="character" w:customStyle="1" w:styleId="berschrift3Zchn">
    <w:name w:val="Überschrift 3 Zchn"/>
    <w:aliases w:val="Small Headline above Big Headline Zchn"/>
    <w:basedOn w:val="Absatz-Standardschriftart"/>
    <w:link w:val="berschrift3"/>
    <w:rsid w:val="00325754"/>
    <w:rPr>
      <w:rFonts w:ascii="Arial" w:hAnsi="Arial"/>
      <w:b/>
      <w:color w:val="001941" w:themeColor="text2"/>
      <w:sz w:val="22"/>
    </w:rPr>
  </w:style>
  <w:style w:type="paragraph" w:styleId="StandardWeb">
    <w:name w:val="Normal (Web)"/>
    <w:basedOn w:val="Standard"/>
    <w:uiPriority w:val="99"/>
    <w:semiHidden/>
    <w:unhideWhenUsed/>
    <w:rsid w:val="00D56867"/>
    <w:rPr>
      <w:rFonts w:ascii="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48227681">
      <w:bodyDiv w:val="1"/>
      <w:marLeft w:val="0"/>
      <w:marRight w:val="0"/>
      <w:marTop w:val="0"/>
      <w:marBottom w:val="0"/>
      <w:divBdr>
        <w:top w:val="none" w:sz="0" w:space="0" w:color="auto"/>
        <w:left w:val="none" w:sz="0" w:space="0" w:color="auto"/>
        <w:bottom w:val="none" w:sz="0" w:space="0" w:color="auto"/>
        <w:right w:val="none" w:sz="0" w:space="0" w:color="auto"/>
      </w:divBdr>
    </w:div>
    <w:div w:id="555356299">
      <w:bodyDiv w:val="1"/>
      <w:marLeft w:val="0"/>
      <w:marRight w:val="0"/>
      <w:marTop w:val="0"/>
      <w:marBottom w:val="0"/>
      <w:divBdr>
        <w:top w:val="none" w:sz="0" w:space="0" w:color="auto"/>
        <w:left w:val="none" w:sz="0" w:space="0" w:color="auto"/>
        <w:bottom w:val="none" w:sz="0" w:space="0" w:color="auto"/>
        <w:right w:val="none" w:sz="0" w:space="0" w:color="auto"/>
      </w:divBdr>
    </w:div>
    <w:div w:id="663045022">
      <w:bodyDiv w:val="1"/>
      <w:marLeft w:val="0"/>
      <w:marRight w:val="0"/>
      <w:marTop w:val="0"/>
      <w:marBottom w:val="0"/>
      <w:divBdr>
        <w:top w:val="none" w:sz="0" w:space="0" w:color="auto"/>
        <w:left w:val="none" w:sz="0" w:space="0" w:color="auto"/>
        <w:bottom w:val="none" w:sz="0" w:space="0" w:color="auto"/>
        <w:right w:val="none" w:sz="0" w:space="0" w:color="auto"/>
      </w:divBdr>
    </w:div>
    <w:div w:id="673730192">
      <w:bodyDiv w:val="1"/>
      <w:marLeft w:val="0"/>
      <w:marRight w:val="0"/>
      <w:marTop w:val="0"/>
      <w:marBottom w:val="0"/>
      <w:divBdr>
        <w:top w:val="none" w:sz="0" w:space="0" w:color="auto"/>
        <w:left w:val="none" w:sz="0" w:space="0" w:color="auto"/>
        <w:bottom w:val="none" w:sz="0" w:space="0" w:color="auto"/>
        <w:right w:val="none" w:sz="0" w:space="0" w:color="auto"/>
      </w:divBdr>
    </w:div>
    <w:div w:id="866258998">
      <w:bodyDiv w:val="1"/>
      <w:marLeft w:val="0"/>
      <w:marRight w:val="0"/>
      <w:marTop w:val="0"/>
      <w:marBottom w:val="0"/>
      <w:divBdr>
        <w:top w:val="none" w:sz="0" w:space="0" w:color="auto"/>
        <w:left w:val="none" w:sz="0" w:space="0" w:color="auto"/>
        <w:bottom w:val="none" w:sz="0" w:space="0" w:color="auto"/>
        <w:right w:val="none" w:sz="0" w:space="0" w:color="auto"/>
      </w:divBdr>
    </w:div>
    <w:div w:id="1338734195">
      <w:bodyDiv w:val="1"/>
      <w:marLeft w:val="0"/>
      <w:marRight w:val="0"/>
      <w:marTop w:val="0"/>
      <w:marBottom w:val="0"/>
      <w:divBdr>
        <w:top w:val="none" w:sz="0" w:space="0" w:color="auto"/>
        <w:left w:val="none" w:sz="0" w:space="0" w:color="auto"/>
        <w:bottom w:val="none" w:sz="0" w:space="0" w:color="auto"/>
        <w:right w:val="none" w:sz="0" w:space="0" w:color="auto"/>
      </w:divBdr>
    </w:div>
    <w:div w:id="1401364511">
      <w:bodyDiv w:val="1"/>
      <w:marLeft w:val="0"/>
      <w:marRight w:val="0"/>
      <w:marTop w:val="0"/>
      <w:marBottom w:val="0"/>
      <w:divBdr>
        <w:top w:val="none" w:sz="0" w:space="0" w:color="auto"/>
        <w:left w:val="none" w:sz="0" w:space="0" w:color="auto"/>
        <w:bottom w:val="none" w:sz="0" w:space="0" w:color="auto"/>
        <w:right w:val="none" w:sz="0" w:space="0" w:color="auto"/>
      </w:divBdr>
    </w:div>
    <w:div w:id="1609435618">
      <w:bodyDiv w:val="1"/>
      <w:marLeft w:val="0"/>
      <w:marRight w:val="0"/>
      <w:marTop w:val="0"/>
      <w:marBottom w:val="0"/>
      <w:divBdr>
        <w:top w:val="none" w:sz="0" w:space="0" w:color="auto"/>
        <w:left w:val="none" w:sz="0" w:space="0" w:color="auto"/>
        <w:bottom w:val="none" w:sz="0" w:space="0" w:color="auto"/>
        <w:right w:val="none" w:sz="0" w:space="0" w:color="auto"/>
      </w:divBdr>
    </w:div>
    <w:div w:id="1622491467">
      <w:bodyDiv w:val="1"/>
      <w:marLeft w:val="0"/>
      <w:marRight w:val="0"/>
      <w:marTop w:val="0"/>
      <w:marBottom w:val="0"/>
      <w:divBdr>
        <w:top w:val="none" w:sz="0" w:space="0" w:color="auto"/>
        <w:left w:val="none" w:sz="0" w:space="0" w:color="auto"/>
        <w:bottom w:val="none" w:sz="0" w:space="0" w:color="auto"/>
        <w:right w:val="none" w:sz="0" w:space="0" w:color="auto"/>
      </w:divBdr>
    </w:div>
    <w:div w:id="1812942023">
      <w:bodyDiv w:val="1"/>
      <w:marLeft w:val="0"/>
      <w:marRight w:val="0"/>
      <w:marTop w:val="0"/>
      <w:marBottom w:val="0"/>
      <w:divBdr>
        <w:top w:val="none" w:sz="0" w:space="0" w:color="auto"/>
        <w:left w:val="none" w:sz="0" w:space="0" w:color="auto"/>
        <w:bottom w:val="none" w:sz="0" w:space="0" w:color="auto"/>
        <w:right w:val="none" w:sz="0" w:space="0" w:color="auto"/>
      </w:divBdr>
    </w:div>
    <w:div w:id="2012832092">
      <w:bodyDiv w:val="1"/>
      <w:marLeft w:val="0"/>
      <w:marRight w:val="0"/>
      <w:marTop w:val="0"/>
      <w:marBottom w:val="0"/>
      <w:divBdr>
        <w:top w:val="none" w:sz="0" w:space="0" w:color="auto"/>
        <w:left w:val="none" w:sz="0" w:space="0" w:color="auto"/>
        <w:bottom w:val="none" w:sz="0" w:space="0" w:color="auto"/>
        <w:right w:val="none" w:sz="0" w:space="0" w:color="auto"/>
      </w:divBdr>
    </w:div>
    <w:div w:id="21254924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&#65279;<?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jpe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www.homag.com/weinmann" TargetMode="Externa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image" Target="media/image4.jpeg"/><Relationship Id="rId10" Type="http://schemas.openxmlformats.org/officeDocument/2006/relationships/footnotes" Target="foot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jpe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Larissa">
  <a:themeElements>
    <a:clrScheme name="HOMAG NEW">
      <a:dk1>
        <a:sysClr val="windowText" lastClr="000000"/>
      </a:dk1>
      <a:lt1>
        <a:srgbClr val="FFFFFF"/>
      </a:lt1>
      <a:dk2>
        <a:srgbClr val="001941"/>
      </a:dk2>
      <a:lt2>
        <a:srgbClr val="FFFFFF"/>
      </a:lt2>
      <a:accent1>
        <a:srgbClr val="00A0DC"/>
      </a:accent1>
      <a:accent2>
        <a:srgbClr val="FFFFFF"/>
      </a:accent2>
      <a:accent3>
        <a:srgbClr val="FFFFFF"/>
      </a:accent3>
      <a:accent4>
        <a:srgbClr val="FFFFFF"/>
      </a:accent4>
      <a:accent5>
        <a:srgbClr val="FFFFFF"/>
      </a:accent5>
      <a:accent6>
        <a:srgbClr val="FFFFFF"/>
      </a:accent6>
      <a:hlink>
        <a:srgbClr val="FFFFFF"/>
      </a:hlink>
      <a:folHlink>
        <a:srgbClr val="FFFFFF"/>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SharedContentType xmlns="Microsoft.SharePoint.Taxonomy.ContentTypeSync" SourceId="95bc305a-b46b-4a41-8e4f-996452a10042" ContentTypeId="0x0101" PreviousValue="fals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 ma:contentTypeID="0x010100409C4AAEE5CA4C43BD47AD7EA6AEB713" ma:contentTypeVersion="18" ma:contentTypeDescription="Ein neues Dokument erstellen." ma:contentTypeScope="" ma:versionID="05019daa423ae699bdc1fff651f2b0e8">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d55d522c961da43d240dd62bdb4a6357"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Location"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LengthInSeconds" ma:index="15" nillable="true" ma:displayName="Length (seconds)" ma:internalName="MediaLengthInSeconds" ma:readOnly="true">
      <xsd:simpleType>
        <xsd:restriction base="dms:Unknown"/>
      </xsd:simpleType>
    </xsd:element>
    <xsd:element name="lcf76f155ced4ddcb4097134ff3c332f" ma:index="19"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Location" ma:index="21" nillable="true" ma:displayName="Location" ma:indexed="true" ma:internalName="MediaServiceLocation" ma:readOnly="true">
      <xsd:simpleType>
        <xsd:restriction base="dms:Text"/>
      </xsd:simple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element name="MediaServiceBillingMetadata" ma:index="24"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6"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0" nillable="true" ma:displayName="Taxonomy Catch All Column" ma:hidden="true" ma:list="{d9247c1e-b139-4f98-bdcd-897bc6375a89}"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p:properties xmlns:p="http://schemas.microsoft.com/office/2006/metadata/properties" xmlns:xsi="http://www.w3.org/2001/XMLSchema-instance" xmlns:pc="http://schemas.microsoft.com/office/infopath/2007/PartnerControls">
  <documentManagement>
    <TaxCatchAll xmlns="849beaea-35c0-4d6b-b4fc-1b944a259c2c" xsi:nil="true"/>
    <lcf76f155ced4ddcb4097134ff3c332f xmlns="c9d09bd7-6f33-4c22-92da-7206ec46945b">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58B1E2FC-21C1-44EF-805C-48ABF0F4A8C5}">
  <ds:schemaRefs>
    <ds:schemaRef ds:uri="Microsoft.SharePoint.Taxonomy.ContentTypeSync"/>
  </ds:schemaRefs>
</ds:datastoreItem>
</file>

<file path=customXml/itemProps2.xml><?xml version="1.0" encoding="utf-8"?>
<ds:datastoreItem xmlns:ds="http://schemas.openxmlformats.org/officeDocument/2006/customXml" ds:itemID="{C0C18AD5-2076-4B82-8F22-EF20F54E126A}">
  <ds:schemaRefs>
    <ds:schemaRef ds:uri="http://schemas.openxmlformats.org/officeDocument/2006/bibliography"/>
  </ds:schemaRefs>
</ds:datastoreItem>
</file>

<file path=customXml/itemProps3.xml><?xml version="1.0" encoding="utf-8"?>
<ds:datastoreItem xmlns:ds="http://schemas.openxmlformats.org/officeDocument/2006/customXml" ds:itemID="{D426540A-5542-4B84-84EA-3004CE93F458}">
  <ds:schemaRefs>
    <ds:schemaRef ds:uri="http://schemas.microsoft.com/sharepoint/v3/contenttype/forms"/>
  </ds:schemaRefs>
</ds:datastoreItem>
</file>

<file path=customXml/itemProps4.xml><?xml version="1.0" encoding="utf-8"?>
<ds:datastoreItem xmlns:ds="http://schemas.openxmlformats.org/officeDocument/2006/customXml" ds:itemID="{4F2AB20D-5EBC-43D4-A04A-1E643264329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9d09bd7-6f33-4c22-92da-7206ec46945b"/>
    <ds:schemaRef ds:uri="15e22f9b-e84b-4e45-bb4f-3ee89f458ccc"/>
    <ds:schemaRef ds:uri="849beaea-35c0-4d6b-b4fc-1b944a259c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2549099C-5616-479F-B5BA-D80D3C9B00CF}">
  <ds:schemaRefs>
    <ds:schemaRef ds:uri="http://schemas.microsoft.com/office/2006/metadata/properties"/>
    <ds:schemaRef ds:uri="http://schemas.microsoft.com/office/infopath/2007/PartnerControls"/>
    <ds:schemaRef ds:uri="849beaea-35c0-4d6b-b4fc-1b944a259c2c"/>
    <ds:schemaRef ds:uri="c9d09bd7-6f33-4c22-92da-7206ec46945b"/>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906</Words>
  <Characters>5714</Characters>
  <Application>Microsoft Office Word</Application>
  <DocSecurity>0</DocSecurity>
  <Lines>47</Lines>
  <Paragraphs>13</Paragraphs>
  <ScaleCrop>false</ScaleCrop>
  <HeadingPairs>
    <vt:vector size="2" baseType="variant">
      <vt:variant>
        <vt:lpstr>Titel</vt:lpstr>
      </vt:variant>
      <vt:variant>
        <vt:i4>1</vt:i4>
      </vt:variant>
    </vt:vector>
  </HeadingPairs>
  <TitlesOfParts>
    <vt:vector size="1" baseType="lpstr">
      <vt:lpstr>HolzHandwerk</vt:lpstr>
    </vt:vector>
  </TitlesOfParts>
  <Company>HOMAG Maschinenbau AG</Company>
  <LinksUpToDate>false</LinksUpToDate>
  <CharactersWithSpaces>6607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subject/>
  <dc:creator>Julia Weber</dc:creator>
  <cp:keywords/>
  <dc:description/>
  <cp:lastModifiedBy>Finkbeiner, Alisa-Virginia</cp:lastModifiedBy>
  <cp:revision>181</cp:revision>
  <cp:lastPrinted>2022-09-08T10:13:00Z</cp:lastPrinted>
  <dcterms:created xsi:type="dcterms:W3CDTF">2024-10-02T11:42:00Z</dcterms:created>
  <dcterms:modified xsi:type="dcterms:W3CDTF">2025-10-07T06:38:00Z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0x010100409C4AAEE5CA4C43BD47AD7EA6AEB713</vt:lpwstr>
  </property>
  <property fmtid="{D5CDD505-2E9C-101B-9397-08002B2CF9AE}" pid="4" name="ClassificationContentMarkingFooterShapeIds">
    <vt:lpwstr>3,4,5</vt:lpwstr>
  </property>
  <property fmtid="{D5CDD505-2E9C-101B-9397-08002B2CF9AE}" pid="5" name="ClassificationContentMarkingFooterFontProps">
    <vt:lpwstr>#000000,10,Calibri</vt:lpwstr>
  </property>
  <property fmtid="{D5CDD505-2E9C-101B-9397-08002B2CF9AE}" pid="6" name="ClassificationContentMarkingFooterText">
    <vt:lpwstr>Internal use only</vt:lpwstr>
  </property>
  <property fmtid="{D5CDD505-2E9C-101B-9397-08002B2CF9AE}" pid="7" name="MSIP_Label_bf6de623-ba0c-4b2b-a216-a4bd6e5a0b3a_Enabled">
    <vt:lpwstr>true</vt:lpwstr>
  </property>
  <property fmtid="{D5CDD505-2E9C-101B-9397-08002B2CF9AE}" pid="8" name="MSIP_Label_bf6de623-ba0c-4b2b-a216-a4bd6e5a0b3a_SetDate">
    <vt:lpwstr>2023-09-19T06:53:17Z</vt:lpwstr>
  </property>
  <property fmtid="{D5CDD505-2E9C-101B-9397-08002B2CF9AE}" pid="9" name="MSIP_Label_bf6de623-ba0c-4b2b-a216-a4bd6e5a0b3a_Method">
    <vt:lpwstr>Standard</vt:lpwstr>
  </property>
  <property fmtid="{D5CDD505-2E9C-101B-9397-08002B2CF9AE}" pid="10" name="MSIP_Label_bf6de623-ba0c-4b2b-a216-a4bd6e5a0b3a_Name">
    <vt:lpwstr>Internal Information</vt:lpwstr>
  </property>
  <property fmtid="{D5CDD505-2E9C-101B-9397-08002B2CF9AE}" pid="11" name="MSIP_Label_bf6de623-ba0c-4b2b-a216-a4bd6e5a0b3a_SiteId">
    <vt:lpwstr>36515c62-8878-4f10-a7f4-561a4c17bef7</vt:lpwstr>
  </property>
  <property fmtid="{D5CDD505-2E9C-101B-9397-08002B2CF9AE}" pid="12" name="MSIP_Label_bf6de623-ba0c-4b2b-a216-a4bd6e5a0b3a_ActionId">
    <vt:lpwstr>89e02ed7-6ebb-416c-87d9-6bc32dbe4f5f</vt:lpwstr>
  </property>
  <property fmtid="{D5CDD505-2E9C-101B-9397-08002B2CF9AE}" pid="13" name="MSIP_Label_bf6de623-ba0c-4b2b-a216-a4bd6e5a0b3a_ContentBits">
    <vt:lpwstr>2</vt:lpwstr>
  </property>
</Properties>
</file>