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5A2967" w14:textId="463DA354" w:rsidR="00181328" w:rsidRPr="0077016F" w:rsidRDefault="00FB7278" w:rsidP="004C75CD">
      <w:pPr>
        <w:pStyle w:val="Beschriftung"/>
        <w:spacing w:after="240"/>
        <w:rPr>
          <w:color w:val="auto"/>
          <w:sz w:val="28"/>
          <w:szCs w:val="24"/>
          <w:rFonts w:cs="Arial"/>
        </w:rPr>
      </w:pPr>
      <w:r>
        <w:rPr>
          <w:color w:val="auto"/>
          <w:sz w:val="28"/>
          <w:rFonts w:cs="Arial"/>
        </w:rPr>
        <w:t xml:space="preserve">WEINMANN Treff 2025</w:t>
      </w:r>
      <w:r>
        <w:rPr>
          <w:color w:val="auto"/>
          <w:sz w:val="28"/>
          <w:rFonts w:cs="Arial"/>
        </w:rPr>
        <w:t xml:space="preserve"> </w:t>
      </w:r>
    </w:p>
    <w:p w14:paraId="0D5A2968" w14:textId="1378F724" w:rsidR="0066716B" w:rsidRPr="0077016F" w:rsidRDefault="004641CF" w:rsidP="0006140B">
      <w:pPr>
        <w:pStyle w:val="berschrift1"/>
        <w:spacing w:line="276" w:lineRule="auto"/>
        <w:rPr>
          <w:color w:val="auto"/>
          <w:rFonts w:cs="Arial"/>
        </w:rPr>
      </w:pPr>
      <w:r>
        <w:rPr>
          <w:color w:val="auto"/>
          <w:rFonts w:cs="Arial"/>
        </w:rPr>
        <w:t xml:space="preserve">Building connections.</w:t>
      </w:r>
      <w:r>
        <w:rPr>
          <w:color w:val="auto"/>
          <w:rFonts w:cs="Arial"/>
        </w:rPr>
        <w:t xml:space="preserve"> </w:t>
      </w:r>
      <w:r>
        <w:rPr>
          <w:color w:val="auto"/>
          <w:rFonts w:cs="Arial"/>
        </w:rPr>
        <w:br/>
      </w:r>
      <w:r>
        <w:rPr>
          <w:color w:val="auto"/>
          <w:rFonts w:cs="Arial"/>
        </w:rPr>
        <w:t xml:space="preserve">Creación conjunta de hábitats.</w:t>
      </w:r>
    </w:p>
    <w:p w14:paraId="11C3AC16" w14:textId="18AA820A" w:rsidR="00D56867" w:rsidRPr="0077016F" w:rsidRDefault="004641CF" w:rsidP="00D56867">
      <w:pPr>
        <w:rPr>
          <w:color w:val="auto"/>
          <w:rFonts w:cs="Arial"/>
        </w:rPr>
      </w:pPr>
      <w:r>
        <w:rPr>
          <w:color w:val="auto"/>
          <w:rFonts w:cs="Arial"/>
        </w:rPr>
        <w:t xml:space="preserve">También este año, los días </w:t>
      </w:r>
      <w:r>
        <w:rPr>
          <w:color w:val="auto"/>
          <w:b/>
          <w:rFonts w:cs="Arial"/>
        </w:rPr>
        <w:t xml:space="preserve">12 y 13 de noviembre</w:t>
      </w:r>
      <w:r>
        <w:rPr>
          <w:color w:val="auto"/>
          <w:rFonts w:cs="Arial"/>
        </w:rPr>
        <w:t xml:space="preserve">, WEINMANN vuelve a abrir las puertas de su tradicional feria en la </w:t>
      </w:r>
      <w:r>
        <w:rPr>
          <w:color w:val="auto"/>
          <w:b/>
          <w:rFonts w:cs="Arial"/>
        </w:rPr>
        <w:t xml:space="preserve">fábrica de St. Johann.</w:t>
      </w:r>
      <w:r>
        <w:rPr>
          <w:color w:val="auto"/>
          <w:rFonts w:cs="Arial"/>
        </w:rPr>
        <w:t xml:space="preserve"> </w:t>
      </w:r>
      <w:r>
        <w:rPr>
          <w:color w:val="auto"/>
          <w:rFonts w:cs="Arial"/>
        </w:rPr>
        <w:t xml:space="preserve">La WEINMANN Treff se ha consolidado como un popular punto de encuentro en el sector de la construcción en madera y ofrece a los visitantes numerosas oportunidades para conversar directamente con los expertos de la empresa y sus socios.</w:t>
      </w:r>
      <w:r>
        <w:rPr>
          <w:color w:val="auto"/>
          <w:rFonts w:cs="Arial"/>
        </w:rPr>
        <w:t xml:space="preserve"> </w:t>
      </w:r>
      <w:r>
        <w:rPr>
          <w:color w:val="auto"/>
          <w:rFonts w:cs="Arial"/>
        </w:rPr>
        <w:t xml:space="preserve">En el marco del evento se celebran diversas conferencias técnicas en las que los ponentes del sector de la construcción en madera comparten sus conocimientos y experiencias prácticas.</w:t>
      </w:r>
      <w:r>
        <w:rPr>
          <w:color w:val="auto"/>
          <w:rFonts w:cs="Arial"/>
        </w:rPr>
        <w:t xml:space="preserve"> </w:t>
      </w:r>
      <w:r>
        <w:rPr>
          <w:color w:val="auto"/>
          <w:rFonts w:cs="Arial"/>
        </w:rPr>
        <w:t xml:space="preserve">Las ponencias proporcionan información sobre las tendencias actuales del mercado y las soluciones acreditadas que son de especial interés para el sector.</w:t>
      </w:r>
      <w:r>
        <w:rPr>
          <w:color w:val="auto"/>
          <w:rFonts w:cs="Arial"/>
        </w:rPr>
        <w:t xml:space="preserve"> </w:t>
      </w:r>
      <w:r>
        <w:rPr>
          <w:color w:val="auto"/>
          <w:rFonts w:cs="Arial"/>
        </w:rPr>
        <w:t xml:space="preserve">Estas conferencias se complementan con una exposición en la que las empresas asociadas presentan sus productos y servicios.</w:t>
      </w:r>
      <w:r>
        <w:rPr>
          <w:color w:val="auto"/>
          <w:rFonts w:cs="Arial"/>
        </w:rPr>
        <w:t xml:space="preserve"> </w:t>
      </w:r>
      <w:r>
        <w:rPr>
          <w:color w:val="auto"/>
          <w:rFonts w:cs="Arial"/>
        </w:rPr>
        <w:t xml:space="preserve">Así, la WEINMANN Treff constituye una plataforma ideal para el intercambio directo sobre temas centrales de la construcción en madera y ofrece una vista general compacta de tendencias actuales, innovaciones y soluciones prácticas.</w:t>
      </w:r>
    </w:p>
    <w:p w14:paraId="16806549" w14:textId="662A6116" w:rsidR="00325754" w:rsidRPr="0077016F" w:rsidRDefault="00325754" w:rsidP="00325754">
      <w:pPr>
        <w:pStyle w:val="berschrift3"/>
        <w:rPr>
          <w:color w:val="auto"/>
          <w:rFonts w:cs="Arial"/>
        </w:rPr>
      </w:pPr>
      <w:r>
        <w:rPr>
          <w:color w:val="auto"/>
          <w:rFonts w:cs="Arial"/>
        </w:rPr>
        <w:t xml:space="preserve">WEINMANN en todo el mundo: HOMAG lo hace posible</w:t>
      </w:r>
    </w:p>
    <w:p w14:paraId="0F669F73" w14:textId="7E47B576" w:rsidR="00EC6A5D" w:rsidRPr="0077016F" w:rsidRDefault="008151CD" w:rsidP="00335615">
      <w:pPr>
        <w:pStyle w:val="berschrift3"/>
        <w:rPr>
          <w:b w:val="0"/>
          <w:color w:val="auto"/>
          <w:rFonts w:cs="Arial"/>
        </w:rPr>
      </w:pPr>
      <w:r>
        <w:rPr>
          <w:color w:val="auto"/>
          <w:b w:val="0"/>
          <w:rFonts w:cs="Arial"/>
        </w:rPr>
        <w:t xml:space="preserve">Lo especial de la colaboración entre WEINMANN y HOMAG es la combinación entre presencia global y amplia experiencia.</w:t>
      </w:r>
      <w:r>
        <w:rPr>
          <w:color w:val="auto"/>
          <w:b w:val="0"/>
          <w:rFonts w:cs="Arial"/>
        </w:rPr>
        <w:t xml:space="preserve"> </w:t>
      </w:r>
      <w:r>
        <w:rPr>
          <w:color w:val="auto"/>
          <w:b w:val="0"/>
          <w:rFonts w:cs="Arial"/>
        </w:rPr>
        <w:t xml:space="preserve">Bajo el lema</w:t>
      </w:r>
      <w:r>
        <w:rPr>
          <w:color w:val="auto"/>
          <w:b w:val="0"/>
          <w:rFonts w:cs="Arial"/>
        </w:rPr>
        <w:br/>
      </w:r>
      <w:r>
        <w:rPr>
          <w:color w:val="auto"/>
          <w:rFonts w:cs="Arial"/>
        </w:rPr>
        <w:t xml:space="preserve">"Building living spaces"</w:t>
      </w:r>
      <w:r>
        <w:rPr>
          <w:color w:val="auto"/>
          <w:b w:val="0"/>
          <w:rFonts w:cs="Arial"/>
        </w:rPr>
        <w:t xml:space="preserve">, HOMAG aúna la sofisticada tecnología de WEINMANN con una amplia red de servicios y distribución, un asesoramiento cooperativo (SCHULER Consulting) y un software potente (granIT).</w:t>
      </w:r>
      <w:r>
        <w:rPr>
          <w:color w:val="auto"/>
          <w:b w:val="0"/>
          <w:rFonts w:cs="Arial"/>
        </w:rPr>
        <w:t xml:space="preserve"> </w:t>
      </w:r>
      <w:r>
        <w:rPr>
          <w:color w:val="auto"/>
          <w:b w:val="0"/>
          <w:rFonts w:cs="Arial"/>
        </w:rPr>
        <w:t xml:space="preserve">Además, la academia interna ofrece a los usuarios una oferta única de oportunidades de formación inicial y continua.</w:t>
      </w:r>
      <w:r>
        <w:rPr>
          <w:color w:val="auto"/>
          <w:b w:val="0"/>
          <w:rFonts w:cs="Arial"/>
        </w:rPr>
        <w:t xml:space="preserve"> </w:t>
      </w:r>
      <w:r>
        <w:rPr>
          <w:color w:val="auto"/>
          <w:b w:val="0"/>
          <w:rFonts w:cs="Arial"/>
        </w:rPr>
        <w:t xml:space="preserve">Aparte de los cursos sobre máquinas y software, la cartera de formaciones también incluye opciones de cualificación y formación continua, desarrolladas para preparar de forma óptima a talleres de carpintería y fabricantes de casas prefabricadas a afrontar desafíos actuales y futuros.</w:t>
      </w:r>
    </w:p>
    <w:p w14:paraId="1426A4A4" w14:textId="77777777" w:rsidR="00CA099F" w:rsidRPr="0077016F" w:rsidRDefault="00CA099F" w:rsidP="00CA099F">
      <w:pPr>
        <w:rPr>
          <w:rFonts w:cs="Arial"/>
          <w:color w:val="auto"/>
        </w:rPr>
      </w:pPr>
    </w:p>
    <w:p w14:paraId="348325C9" w14:textId="5857DDD8" w:rsidR="00CA099F" w:rsidRPr="0077016F" w:rsidRDefault="00CA099F" w:rsidP="00CA099F">
      <w:pPr>
        <w:rPr>
          <w:b/>
          <w:bCs/>
          <w:color w:val="auto"/>
          <w:rFonts w:cs="Arial"/>
        </w:rPr>
      </w:pPr>
      <w:r>
        <w:rPr>
          <w:b/>
          <w:color w:val="auto"/>
          <w:rFonts w:cs="Arial"/>
        </w:rPr>
        <w:t xml:space="preserve">40 años de WEINMANN: pionero en la construcción en madera con experiencia adquirida durante años</w:t>
      </w:r>
    </w:p>
    <w:p w14:paraId="4CF20D39" w14:textId="3665D8FB" w:rsidR="00927821" w:rsidRPr="0077016F" w:rsidRDefault="00F23734" w:rsidP="00CA099F">
      <w:pPr>
        <w:rPr>
          <w:color w:val="auto"/>
          <w:rFonts w:cs="Arial"/>
        </w:rPr>
      </w:pPr>
      <w:r>
        <w:rPr>
          <w:color w:val="auto"/>
          <w:rFonts w:cs="Arial"/>
        </w:rPr>
        <w:t xml:space="preserve">Un aspecto especialmente destacado para la empresa es que este año cumple cuarenta años de existencia.</w:t>
      </w:r>
      <w:r>
        <w:rPr>
          <w:color w:val="auto"/>
          <w:rFonts w:cs="Arial"/>
        </w:rPr>
        <w:t xml:space="preserve"> </w:t>
      </w:r>
      <w:r>
        <w:rPr>
          <w:color w:val="auto"/>
          <w:rFonts w:cs="Arial"/>
        </w:rPr>
        <w:t xml:space="preserve">Con este motivo, WEINMANN ofrece un vistazo a los 40 años de historia de la empresa.</w:t>
      </w:r>
      <w:r>
        <w:rPr>
          <w:color w:val="auto"/>
          <w:rFonts w:cs="Arial"/>
        </w:rPr>
        <w:t xml:space="preserve"> </w:t>
      </w:r>
      <w:r>
        <w:rPr>
          <w:color w:val="auto"/>
          <w:rFonts w:cs="Arial"/>
        </w:rPr>
        <w:t xml:space="preserve">El exdirector general, Hansbert Ott, informa en una ponencia conjunta con Johannes Schwörer (SchwörerHaus) sobre los primeros palés robotizados, el acceso al sector de la construcción en madera y sobre mucha pasión y espíritu de innovación.</w:t>
      </w:r>
      <w:r>
        <w:rPr>
          <w:color w:val="auto"/>
          <w:rFonts w:cs="Arial"/>
        </w:rPr>
        <w:t xml:space="preserve"> </w:t>
      </w:r>
    </w:p>
    <w:p w14:paraId="482D8779" w14:textId="7C48570F" w:rsidR="000545B2" w:rsidRPr="0077016F" w:rsidRDefault="00C47E9A" w:rsidP="00CA099F">
      <w:pPr>
        <w:rPr>
          <w:color w:val="auto"/>
          <w:rFonts w:cs="Arial"/>
        </w:rPr>
      </w:pPr>
      <w:r>
        <w:rPr>
          <w:color w:val="auto"/>
          <w:rFonts w:cs="Arial"/>
        </w:rPr>
        <w:t xml:space="preserve">En su feria, la empresa WEINMANN invita a carpinteros, socios y personas interesadas a celebrar juntos este hito de 40 años de historia de la empresa y su amplia experiencia en la construcción en madera.</w:t>
      </w:r>
    </w:p>
    <w:p w14:paraId="01401D5C" w14:textId="5E8B9F31" w:rsidR="00E501C3" w:rsidRPr="0077016F" w:rsidRDefault="005B20E3" w:rsidP="00335615">
      <w:pPr>
        <w:pStyle w:val="berschrift3"/>
        <w:rPr>
          <w:color w:val="auto"/>
          <w:rFonts w:cs="Arial"/>
        </w:rPr>
      </w:pPr>
      <w:r>
        <w:rPr>
          <w:color w:val="auto"/>
          <w:rFonts w:cs="Arial"/>
        </w:rPr>
        <w:t xml:space="preserve">Descubra las máquinas en directo</w:t>
      </w:r>
    </w:p>
    <w:p w14:paraId="33407349" w14:textId="1A18B923" w:rsidR="006518C9" w:rsidRPr="0077016F" w:rsidRDefault="006518C9" w:rsidP="001D5321">
      <w:pPr>
        <w:rPr>
          <w:color w:val="auto"/>
          <w:rFonts w:cs="Arial"/>
        </w:rPr>
      </w:pPr>
      <w:r>
        <w:rPr>
          <w:color w:val="auto"/>
          <w:rFonts w:cs="Arial"/>
        </w:rPr>
        <w:t xml:space="preserve">En la WEINMANN Treff, los visitantes pueden ver en directo el funcionamiento de máquinas seleccionadas.</w:t>
      </w:r>
      <w:r>
        <w:rPr>
          <w:color w:val="auto"/>
          <w:rFonts w:cs="Arial"/>
        </w:rPr>
        <w:t xml:space="preserve"> </w:t>
      </w:r>
      <w:r>
        <w:rPr>
          <w:color w:val="auto"/>
          <w:rFonts w:cs="Arial"/>
        </w:rPr>
        <w:t xml:space="preserve">Se presta especial atención a las soluciones más recientes, entre ellas, las destinadas al sector de los puentes multifunción para pymes.</w:t>
      </w:r>
      <w:r>
        <w:rPr>
          <w:color w:val="auto"/>
          <w:rFonts w:cs="Arial"/>
        </w:rPr>
        <w:t xml:space="preserve"> </w:t>
      </w:r>
      <w:r>
        <w:rPr>
          <w:color w:val="auto"/>
          <w:b/>
          <w:rFonts w:cs="Arial"/>
        </w:rPr>
        <w:t xml:space="preserve">El WALLTEQ M-300</w:t>
      </w:r>
      <w:r>
        <w:rPr>
          <w:color w:val="auto"/>
          <w:rFonts w:cs="Arial"/>
        </w:rPr>
        <w:t xml:space="preserve"> con </w:t>
      </w:r>
      <w:r>
        <w:rPr>
          <w:color w:val="auto"/>
          <w:b/>
          <w:rFonts w:cs="Arial"/>
        </w:rPr>
        <w:t xml:space="preserve">fastenerSwitch</w:t>
      </w:r>
      <w:r>
        <w:rPr>
          <w:color w:val="auto"/>
          <w:rFonts w:cs="Arial"/>
        </w:rPr>
        <w:t xml:space="preserve"> es la solución perfecta para aquellos clientes del sector pyme que buscan cumplir los requisitos, cada vez más exigentes, de la prefabricación y construcción de elementos.</w:t>
      </w:r>
      <w:r>
        <w:rPr>
          <w:color w:val="auto"/>
          <w:rFonts w:cs="Arial"/>
        </w:rPr>
        <w:t xml:space="preserve"> </w:t>
      </w:r>
      <w:r>
        <w:rPr>
          <w:color w:val="auto"/>
          <w:rFonts w:cs="Arial"/>
        </w:rPr>
        <w:t xml:space="preserve">Con grupos innovadores, como la </w:t>
      </w:r>
      <w:r>
        <w:rPr>
          <w:color w:val="auto"/>
          <w:b/>
          <w:rFonts w:cs="Arial"/>
        </w:rPr>
        <w:t xml:space="preserve">zapata para fachadas</w:t>
      </w:r>
      <w:r>
        <w:rPr>
          <w:color w:val="auto"/>
          <w:rFonts w:cs="Arial"/>
        </w:rPr>
        <w:t xml:space="preserve"> </w:t>
      </w:r>
      <w:r>
        <w:rPr>
          <w:b/>
          <w:color w:val="00A0DC" w:themeColor="accent1"/>
          <w:rFonts w:cs="Arial"/>
        </w:rPr>
        <w:t xml:space="preserve">(NOVEDAD)</w:t>
      </w:r>
      <w:r>
        <w:rPr>
          <w:color w:val="auto"/>
          <w:rFonts w:cs="Arial"/>
        </w:rPr>
        <w:t xml:space="preserve">o el aplicador de cinta de sellado </w:t>
      </w:r>
      <w:r>
        <w:rPr>
          <w:color w:val="auto"/>
          <w:b/>
          <w:rFonts w:cs="Arial"/>
        </w:rPr>
        <w:t xml:space="preserve">RAPICMASTER </w:t>
      </w:r>
      <w:r>
        <w:rPr>
          <w:color w:val="00A0DC" w:themeColor="accent1"/>
          <w:b/>
          <w:rFonts w:cs="Arial"/>
        </w:rPr>
        <w:t xml:space="preserve">(NOVEDAD)</w:t>
      </w:r>
      <w:r>
        <w:rPr>
          <w:color w:val="00A0DC" w:themeColor="accent1"/>
          <w:rFonts w:cs="Arial"/>
        </w:rPr>
        <w:t xml:space="preserve">, </w:t>
      </w:r>
      <w:r>
        <w:rPr>
          <w:color w:val="auto"/>
          <w:rFonts w:cs="Arial"/>
        </w:rPr>
        <w:t xml:space="preserve">desarrollado junto con el socio de mercado pro clima, se abren nuevas oportunidades y ventajas competitivas para las pymes y la industria de casas prefabricadas en la prefabricación de elementos y el montaje de fachadas.</w:t>
      </w:r>
      <w:r>
        <w:rPr>
          <w:color w:val="auto"/>
          <w:rFonts w:cs="Arial"/>
        </w:rPr>
        <w:t xml:space="preserve"> </w:t>
      </w:r>
    </w:p>
    <w:p w14:paraId="5D5A69B5" w14:textId="5615019D" w:rsidR="00ED58E5" w:rsidRPr="0077016F" w:rsidRDefault="00ED58E5" w:rsidP="001D5321">
      <w:pPr>
        <w:rPr>
          <w:color w:val="auto"/>
          <w:rFonts w:cs="Arial"/>
        </w:rPr>
      </w:pPr>
      <w:r>
        <w:rPr>
          <w:color w:val="auto"/>
          <w:rFonts w:cs="Arial"/>
        </w:rPr>
        <w:t xml:space="preserve">En comparación con la solución básica WALLTEQ M-300, </w:t>
      </w:r>
      <w:r>
        <w:rPr>
          <w:color w:val="auto"/>
          <w:b/>
          <w:rFonts w:cs="Arial"/>
        </w:rPr>
        <w:t xml:space="preserve">WALLTEQ M-500</w:t>
      </w:r>
      <w:r>
        <w:rPr>
          <w:color w:val="auto"/>
          <w:rFonts w:cs="Arial"/>
        </w:rPr>
        <w:t xml:space="preserve"> ofrece aún más posibilidades de configuración y uso para así poder adaptarse a las necesidades del cliente de forma personalizada.</w:t>
      </w:r>
      <w:r>
        <w:rPr>
          <w:color w:val="auto"/>
          <w:rFonts w:cs="Arial"/>
        </w:rPr>
        <w:t xml:space="preserve"> </w:t>
      </w:r>
      <w:r>
        <w:rPr>
          <w:color w:val="auto"/>
          <w:rFonts w:cs="Arial"/>
        </w:rPr>
        <w:t xml:space="preserve">El nuevo equipo de aspiración, de funcionamiento simultáneo, garantiza más limpieza y menos generación de polvo y virutas durante la producción.</w:t>
      </w:r>
      <w:r>
        <w:rPr>
          <w:color w:val="auto"/>
          <w:rFonts w:cs="Arial"/>
        </w:rPr>
        <w:t xml:space="preserve"> </w:t>
      </w:r>
    </w:p>
    <w:p w14:paraId="0EAACDC6" w14:textId="77777777" w:rsidR="005321B9" w:rsidRPr="0077016F" w:rsidRDefault="001A4EE1" w:rsidP="001D5321">
      <w:pPr>
        <w:rPr>
          <w:color w:val="auto"/>
          <w:rFonts w:cs="Arial"/>
        </w:rPr>
      </w:pPr>
      <w:r>
        <w:rPr>
          <w:color w:val="auto"/>
          <w:rFonts w:cs="Arial"/>
        </w:rPr>
        <w:t xml:space="preserve">Asimismo, se expondrá la mesa para elementos </w:t>
      </w:r>
      <w:r>
        <w:rPr>
          <w:color w:val="auto"/>
          <w:b/>
          <w:rFonts w:cs="Arial"/>
        </w:rPr>
        <w:t xml:space="preserve">BUILDTEQ A-500</w:t>
      </w:r>
      <w:r>
        <w:rPr>
          <w:color w:val="auto"/>
          <w:rFonts w:cs="Arial"/>
        </w:rPr>
        <w:t xml:space="preserve">, la cual, gracias a su gran variedad de opciones, garantiza una gran capacidad de adaptación en la producción.</w:t>
      </w:r>
    </w:p>
    <w:p w14:paraId="0BDBCF08" w14:textId="39F93231" w:rsidR="00523CCF" w:rsidRPr="0077016F" w:rsidRDefault="00C14685" w:rsidP="001D5321">
      <w:pPr>
        <w:rPr>
          <w:color w:val="auto"/>
          <w:rFonts w:cs="Arial"/>
        </w:rPr>
      </w:pPr>
      <w:r>
        <w:rPr>
          <w:color w:val="auto"/>
          <w:rFonts w:cs="Arial"/>
        </w:rPr>
        <w:t xml:space="preserve">Uno de los puntos destacados en el área de las instalaciones de ensamblaje es la </w:t>
      </w:r>
      <w:r>
        <w:rPr>
          <w:color w:val="auto"/>
          <w:b/>
          <w:rFonts w:cs="Arial"/>
        </w:rPr>
        <w:t xml:space="preserve">BEAMTEQ B-660 </w:t>
      </w:r>
      <w:r>
        <w:rPr>
          <w:b/>
          <w:color w:val="00A0DC" w:themeColor="accent1"/>
          <w:rFonts w:cs="Arial"/>
        </w:rPr>
        <w:t xml:space="preserve">(NOVEDAD), </w:t>
      </w:r>
      <w:r>
        <w:rPr>
          <w:color w:val="auto"/>
          <w:rFonts w:cs="Arial"/>
        </w:rPr>
        <w:t xml:space="preserve">que convence por su precisión, rapidez y tamaño compacto.</w:t>
      </w:r>
      <w:r>
        <w:rPr>
          <w:color w:val="auto"/>
          <w:rFonts w:cs="Arial"/>
        </w:rPr>
        <w:t xml:space="preserve"> </w:t>
      </w:r>
      <w:r>
        <w:rPr>
          <w:color w:val="auto"/>
          <w:rFonts w:cs="Arial"/>
        </w:rPr>
        <w:t xml:space="preserve">Equipada con el control PC-87 más reciente y funciones inteligentes, como una separación optimizada o un cambio de herramienta más rápido gracias al alojamiento HSK, convence como todoterreno innovador.</w:t>
      </w:r>
    </w:p>
    <w:p w14:paraId="1A4C3EDA" w14:textId="53EEF155" w:rsidR="00070649" w:rsidRPr="0077016F" w:rsidRDefault="0021025B" w:rsidP="001D5321">
      <w:pPr>
        <w:rPr>
          <w:color w:val="auto"/>
          <w:rFonts w:cs="Arial"/>
        </w:rPr>
      </w:pPr>
      <w:r>
        <w:rPr>
          <w:color w:val="auto"/>
          <w:rFonts w:cs="Arial"/>
        </w:rPr>
        <w:t xml:space="preserve">Bajo el término </w:t>
      </w:r>
      <w:r>
        <w:rPr>
          <w:color w:val="auto"/>
          <w:b/>
          <w:rFonts w:cs="Arial"/>
        </w:rPr>
        <w:t xml:space="preserve">Smartprefab</w:t>
      </w:r>
      <w:r>
        <w:rPr>
          <w:color w:val="auto"/>
          <w:rFonts w:cs="Arial"/>
        </w:rPr>
        <w:t xml:space="preserve">, WEINMANN también presenta robótica innovadora que complementa las demostraciones de máquinas de las soluciones WEINMANN: la estación de armazones </w:t>
      </w:r>
      <w:r>
        <w:rPr>
          <w:color w:val="auto"/>
          <w:b/>
          <w:rFonts w:cs="Arial"/>
        </w:rPr>
        <w:t xml:space="preserve">FRAMETEQ F-500</w:t>
      </w:r>
      <w:r>
        <w:rPr>
          <w:color w:val="auto"/>
          <w:rFonts w:cs="Arial"/>
        </w:rPr>
        <w:t xml:space="preserve">, en combinación con </w:t>
      </w:r>
      <w:r>
        <w:rPr>
          <w:color w:val="auto"/>
          <w:b/>
          <w:rFonts w:cs="Arial"/>
        </w:rPr>
        <w:t xml:space="preserve">FEEDBOT</w:t>
      </w:r>
      <w:r>
        <w:rPr>
          <w:color w:val="auto"/>
          <w:b/>
          <w:rFonts w:cs="Arial"/>
        </w:rPr>
        <w:br/>
      </w:r>
      <w:r>
        <w:rPr>
          <w:color w:val="auto"/>
          <w:b/>
          <w:rFonts w:cs="Arial"/>
        </w:rPr>
        <w:t xml:space="preserve">F-500</w:t>
      </w:r>
      <w:r>
        <w:rPr>
          <w:color w:val="auto"/>
          <w:rFonts w:cs="Arial"/>
        </w:rPr>
        <w:t xml:space="preserve">, fabrica armazones complejos de forma totalmente automatizada y con gran precisión, mientras que </w:t>
      </w:r>
      <w:r>
        <w:rPr>
          <w:color w:val="auto"/>
          <w:b/>
          <w:rFonts w:cs="Arial"/>
        </w:rPr>
        <w:t xml:space="preserve">FEEDBOT W-500</w:t>
      </w:r>
      <w:r>
        <w:rPr>
          <w:color w:val="auto"/>
          <w:rFonts w:cs="Arial"/>
        </w:rPr>
        <w:t xml:space="preserve">, en colaboración con el puente multifunción </w:t>
      </w:r>
      <w:r>
        <w:rPr>
          <w:color w:val="auto"/>
          <w:b/>
          <w:rFonts w:cs="Arial"/>
        </w:rPr>
        <w:t xml:space="preserve">WALLTEQ </w:t>
      </w:r>
      <w:r>
        <w:rPr>
          <w:color w:val="auto"/>
          <w:b/>
          <w:rFonts w:cs="Arial"/>
        </w:rPr>
        <w:br/>
      </w:r>
      <w:r>
        <w:rPr>
          <w:color w:val="auto"/>
          <w:b/>
          <w:rFonts w:cs="Arial"/>
        </w:rPr>
        <w:t xml:space="preserve">M-500</w:t>
      </w:r>
      <w:r>
        <w:rPr>
          <w:color w:val="auto"/>
          <w:rFonts w:cs="Arial"/>
        </w:rPr>
        <w:t xml:space="preserve"> demuestra la colocación y fijación plenamente automática de tableros.</w:t>
      </w:r>
    </w:p>
    <w:p w14:paraId="2AA7564E" w14:textId="5C1AE8B5" w:rsidR="00835262" w:rsidRPr="0077016F" w:rsidRDefault="00414DC0" w:rsidP="001D5321">
      <w:pPr>
        <w:rPr>
          <w:color w:val="auto"/>
          <w:rFonts w:cs="Arial"/>
        </w:rPr>
      </w:pPr>
      <w:r>
        <w:rPr>
          <w:color w:val="auto"/>
          <w:rFonts w:cs="Arial"/>
        </w:rPr>
        <w:t xml:space="preserve">También se exhibe una solución </w:t>
      </w:r>
      <w:r>
        <w:rPr>
          <w:color w:val="auto"/>
          <w:b/>
          <w:rFonts w:cs="Arial"/>
        </w:rPr>
        <w:t xml:space="preserve">HOMAG</w:t>
      </w:r>
      <w:r>
        <w:rPr>
          <w:color w:val="auto"/>
          <w:rFonts w:cs="Arial"/>
        </w:rPr>
        <w:t xml:space="preserve"> del sector del corte: la sierra de planchas horizontal </w:t>
      </w:r>
      <w:r>
        <w:rPr>
          <w:color w:val="auto"/>
          <w:b/>
          <w:rFonts w:cs="Arial"/>
        </w:rPr>
        <w:t xml:space="preserve">SAWTEQ S-300</w:t>
      </w:r>
      <w:r>
        <w:rPr>
          <w:color w:val="auto"/>
          <w:rFonts w:cs="Arial"/>
        </w:rPr>
        <w:t xml:space="preserve">, perfecta para la construcción en madera gracias a sus características de equipamiento, como longitud de corte de hasta 6500 mm, paquetes de yeso para tableros de yeso y de Fermacell, software de etiquetado integrado o función de corte para ventanas y puertas.</w:t>
      </w:r>
    </w:p>
    <w:p w14:paraId="107C287F" w14:textId="2E65584C" w:rsidR="004C4285" w:rsidRPr="0077016F" w:rsidRDefault="00331AFB" w:rsidP="004C4285">
      <w:pPr>
        <w:pStyle w:val="berschrift3"/>
        <w:rPr>
          <w:color w:val="auto"/>
          <w:rFonts w:cs="Arial"/>
        </w:rPr>
      </w:pPr>
      <w:bookmarkStart w:id="0" w:name="_Toc82425906"/>
      <w:r>
        <w:rPr>
          <w:color w:val="auto"/>
          <w:rFonts w:cs="Arial"/>
        </w:rPr>
        <w:t xml:space="preserve">Aprovechar los conocimientos de los expertos</w:t>
      </w:r>
    </w:p>
    <w:p w14:paraId="59129FA5" w14:textId="58AE3397" w:rsidR="00A44DCF" w:rsidRPr="0077016F" w:rsidRDefault="0079185D" w:rsidP="00AC772B">
      <w:pPr>
        <w:pStyle w:val="berschrift3"/>
        <w:rPr>
          <w:b w:val="0"/>
          <w:bCs/>
          <w:color w:val="auto"/>
          <w:rFonts w:cs="Arial"/>
        </w:rPr>
      </w:pPr>
      <w:r>
        <w:rPr>
          <w:b w:val="0"/>
          <w:color w:val="auto"/>
          <w:rFonts w:cs="Arial"/>
        </w:rPr>
        <w:t xml:space="preserve">La exposición especializada de este año, con 24 expositores, ofrecerá a clientes y personas interesadas la posibilidad de ampliar su red de contactos en cuestiones relacionadas con software, dispositivos de fijación, herramientas, soluciones de embalaje, materiales de madera, equipos de aspiración, soluciones de aislamiento, sistemas de transporte, sistemas de ventanas, puertas y persianas, así como financiación, y contactar con las empresas socias de WEINMANN.</w:t>
      </w:r>
      <w:r>
        <w:rPr>
          <w:b w:val="0"/>
          <w:color w:val="auto"/>
          <w:rFonts w:cs="Arial"/>
        </w:rPr>
        <w:t xml:space="preserve"> </w:t>
      </w:r>
      <w:r>
        <w:rPr>
          <w:b w:val="0"/>
          <w:color w:val="auto"/>
          <w:rFonts w:cs="Arial"/>
        </w:rPr>
        <w:t xml:space="preserve">Además, SCHULER Consulting expondrá su amplia oferta de asesoramiento.</w:t>
      </w:r>
    </w:p>
    <w:p w14:paraId="4B1895A8" w14:textId="77777777" w:rsidR="00606D5F" w:rsidRPr="0077016F" w:rsidRDefault="00555541" w:rsidP="00A44DCF">
      <w:pPr>
        <w:rPr>
          <w:color w:val="auto"/>
          <w:rFonts w:cs="Arial"/>
        </w:rPr>
      </w:pPr>
      <w:r>
        <w:rPr>
          <w:color w:val="auto"/>
          <w:rFonts w:cs="Arial"/>
        </w:rPr>
        <w:t xml:space="preserve">Uno de los aspectos destacados de la WEINMANN Treff de este año es el amplio programa de conferencias especializadas previsto.</w:t>
      </w:r>
      <w:r>
        <w:rPr>
          <w:color w:val="auto"/>
          <w:rFonts w:cs="Arial"/>
        </w:rPr>
        <w:t xml:space="preserve"> </w:t>
      </w:r>
      <w:r>
        <w:rPr>
          <w:color w:val="auto"/>
          <w:rFonts w:cs="Arial"/>
        </w:rPr>
        <w:t xml:space="preserve">Ponentes como, entre otros, el Dr. Markus Lechner (eins Plan), Jonas Rosenow (centro de formación Holzbau Biberach), Johannes Schwörer (SchwörerHaus) comparten aquí su experiencia con los visitantes de la feria.</w:t>
      </w:r>
      <w:r>
        <w:rPr>
          <w:color w:val="auto"/>
          <w:rFonts w:cs="Arial"/>
        </w:rPr>
        <w:t xml:space="preserve"> </w:t>
      </w:r>
    </w:p>
    <w:p w14:paraId="7B606961" w14:textId="1693B431" w:rsidR="005864C6" w:rsidRDefault="00E15723" w:rsidP="00A44DCF">
      <w:pPr>
        <w:rPr>
          <w:color w:val="auto"/>
          <w:rFonts w:cs="Arial"/>
        </w:rPr>
      </w:pPr>
      <w:r>
        <w:rPr>
          <w:color w:val="auto"/>
          <w:rFonts w:cs="Arial"/>
        </w:rPr>
        <w:t xml:space="preserve">Se darán conferencias sobre temas como Augmented Reality en la construcción en madera, Transformación en las pymes e Ingeniería en la construcción en madera de varias plantas.</w:t>
      </w:r>
      <w:r>
        <w:rPr>
          <w:color w:val="auto"/>
          <w:rFonts w:cs="Arial"/>
        </w:rPr>
        <w:t xml:space="preserve"> </w:t>
      </w:r>
    </w:p>
    <w:bookmarkEnd w:id="0"/>
    <w:p w14:paraId="530B1C25" w14:textId="77777777" w:rsidR="005864C6" w:rsidRPr="0077016F" w:rsidRDefault="005864C6" w:rsidP="005864C6">
      <w:pPr>
        <w:widowControl/>
        <w:spacing w:after="0" w:line="240" w:lineRule="auto"/>
        <w:rPr>
          <w:b/>
          <w:color w:val="auto"/>
          <w:rFonts w:cs="Arial"/>
        </w:rPr>
      </w:pPr>
      <w:r>
        <w:rPr>
          <w:b/>
          <w:color w:val="auto"/>
          <w:rFonts w:cs="Arial"/>
        </w:rPr>
        <w:t xml:space="preserve">Imágenes</w:t>
      </w:r>
    </w:p>
    <w:p w14:paraId="3814222D" w14:textId="76DB3038" w:rsidR="004B4A53" w:rsidRPr="0077016F" w:rsidRDefault="004B4A53" w:rsidP="004B4A53">
      <w:pPr>
        <w:widowControl/>
        <w:spacing w:after="0" w:line="240" w:lineRule="auto"/>
        <w:rPr>
          <w:rFonts w:eastAsiaTheme="majorEastAsia" w:cs="Arial"/>
          <w:color w:val="auto"/>
          <w:spacing w:val="5"/>
          <w:kern w:val="28"/>
          <w:sz w:val="20"/>
          <w:szCs w:val="52"/>
        </w:rPr>
      </w:pPr>
    </w:p>
    <w:p w14:paraId="39F6ADC5" w14:textId="43F68582" w:rsidR="00742F6A" w:rsidRPr="0077016F" w:rsidRDefault="001245E0" w:rsidP="00742F6A">
      <w:pPr>
        <w:pStyle w:val="Titel"/>
        <w:rPr>
          <w:color w:val="auto"/>
          <w:rFonts w:cs="Arial"/>
        </w:rPr>
      </w:pPr>
      <w:r>
        <w:rPr>
          <w:color w:val="auto"/>
          <w:rFonts w:cs="Arial"/>
        </w:rPr>
        <w:drawing>
          <wp:inline distT="0" distB="0" distL="0" distR="0" wp14:anchorId="24BD83E9" wp14:editId="2043467F">
            <wp:extent cx="3600000" cy="2022115"/>
            <wp:effectExtent l="0" t="0" r="635" b="0"/>
            <wp:docPr id="212170621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00000" cy="2022115"/>
                    </a:xfrm>
                    <a:prstGeom prst="rect">
                      <a:avLst/>
                    </a:prstGeom>
                    <a:noFill/>
                    <a:ln>
                      <a:noFill/>
                    </a:ln>
                  </pic:spPr>
                </pic:pic>
              </a:graphicData>
            </a:graphic>
          </wp:inline>
        </w:drawing>
      </w:r>
      <w:r>
        <w:rPr>
          <w:color w:val="auto"/>
          <w:rFonts w:cs="Arial"/>
        </w:rPr>
        <w:br/>
      </w:r>
    </w:p>
    <w:p w14:paraId="43207868" w14:textId="0A14B781" w:rsidR="00742F6A" w:rsidRPr="0077016F" w:rsidRDefault="00742F6A" w:rsidP="00A816FA">
      <w:pPr>
        <w:pStyle w:val="Titel"/>
        <w:rPr>
          <w:b w:val="0"/>
          <w:color w:val="auto"/>
          <w:rFonts w:cs="Arial"/>
        </w:rPr>
      </w:pPr>
      <w:r>
        <w:rPr>
          <w:color w:val="auto"/>
          <w:rFonts w:cs="Arial"/>
        </w:rPr>
        <w:t xml:space="preserve">Imagen 1: </w:t>
      </w:r>
      <w:r>
        <w:rPr>
          <w:color w:val="auto"/>
          <w:b w:val="0"/>
          <w:rFonts w:cs="Arial"/>
        </w:rPr>
        <w:t xml:space="preserve">WEINMANN Treff 2025.</w:t>
      </w:r>
      <w:r>
        <w:rPr>
          <w:color w:val="auto"/>
          <w:b w:val="0"/>
          <w:rFonts w:cs="Arial"/>
        </w:rPr>
        <w:t xml:space="preserve"> </w:t>
      </w:r>
      <w:r>
        <w:rPr>
          <w:color w:val="auto"/>
          <w:b w:val="0"/>
          <w:rFonts w:cs="Arial"/>
        </w:rPr>
        <w:t xml:space="preserve">Building connections.</w:t>
      </w:r>
      <w:r>
        <w:rPr>
          <w:color w:val="auto"/>
          <w:b w:val="0"/>
          <w:rFonts w:cs="Arial"/>
        </w:rPr>
        <w:t xml:space="preserve"> </w:t>
      </w:r>
    </w:p>
    <w:p w14:paraId="2C7ECBC5" w14:textId="77777777" w:rsidR="00A816FA" w:rsidRPr="0077016F" w:rsidRDefault="00A816FA" w:rsidP="00A816FA">
      <w:pPr>
        <w:rPr>
          <w:rFonts w:cs="Arial"/>
          <w:color w:val="auto"/>
          <w:lang w:val="en-US"/>
        </w:rPr>
      </w:pPr>
    </w:p>
    <w:p w14:paraId="32B7E6A1" w14:textId="04034A87" w:rsidR="00CD2BD5" w:rsidRPr="0077016F" w:rsidRDefault="00AA4A6B" w:rsidP="003020DE">
      <w:pPr>
        <w:rPr>
          <w:b/>
          <w:bCs/>
          <w:color w:val="auto"/>
          <w:rFonts w:cs="Arial"/>
        </w:rPr>
      </w:pPr>
      <w:r>
        <w:rPr>
          <w:color w:val="auto"/>
          <w:rFonts w:cs="Arial"/>
        </w:rPr>
        <w:drawing>
          <wp:inline distT="0" distB="0" distL="0" distR="0" wp14:anchorId="1936E124" wp14:editId="71FEF08E">
            <wp:extent cx="3600000" cy="2340995"/>
            <wp:effectExtent l="0" t="0" r="635" b="2540"/>
            <wp:docPr id="1677044637"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00000" cy="2340995"/>
                    </a:xfrm>
                    <a:prstGeom prst="rect">
                      <a:avLst/>
                    </a:prstGeom>
                    <a:noFill/>
                    <a:ln>
                      <a:noFill/>
                    </a:ln>
                  </pic:spPr>
                </pic:pic>
              </a:graphicData>
            </a:graphic>
          </wp:inline>
        </w:drawing>
      </w:r>
    </w:p>
    <w:p w14:paraId="3B42D32D" w14:textId="74DF78F3" w:rsidR="00CD2BD5" w:rsidRPr="0077016F" w:rsidRDefault="004C43C5" w:rsidP="003020DE">
      <w:pPr>
        <w:rPr>
          <w:color w:val="auto"/>
          <w:rFonts w:cs="Arial"/>
        </w:rPr>
      </w:pPr>
      <w:r>
        <w:rPr>
          <w:color w:val="auto"/>
          <w:b/>
          <w:rFonts w:cs="Arial"/>
        </w:rPr>
        <w:t xml:space="preserve">Imagen 2:</w:t>
      </w:r>
      <w:r>
        <w:rPr>
          <w:color w:val="auto"/>
          <w:rFonts w:cs="Arial"/>
        </w:rPr>
        <w:t xml:space="preserve"> El robot </w:t>
      </w:r>
      <w:r>
        <w:rPr>
          <w:color w:val="auto"/>
          <w:b/>
          <w:rFonts w:cs="Arial"/>
        </w:rPr>
        <w:t xml:space="preserve">FEEDBOT W-500</w:t>
      </w:r>
      <w:r>
        <w:rPr>
          <w:color w:val="auto"/>
          <w:rFonts w:cs="Arial"/>
        </w:rPr>
        <w:t xml:space="preserve"> en acción.</w:t>
      </w:r>
      <w:r>
        <w:rPr>
          <w:color w:val="auto"/>
          <w:rFonts w:cs="Arial"/>
        </w:rPr>
        <w:t xml:space="preserve"> </w:t>
      </w:r>
    </w:p>
    <w:p w14:paraId="3E9B6C2D" w14:textId="0187A7D1" w:rsidR="001726BA" w:rsidRPr="0077016F" w:rsidRDefault="00F379C3" w:rsidP="003020DE">
      <w:pPr>
        <w:rPr>
          <w:color w:val="auto"/>
          <w:rFonts w:cs="Arial"/>
        </w:rPr>
      </w:pPr>
      <w:r>
        <w:rPr>
          <w:color w:val="auto"/>
          <w:rFonts w:cs="Arial"/>
        </w:rPr>
        <w:drawing>
          <wp:inline distT="0" distB="0" distL="0" distR="0" wp14:anchorId="394A5E69" wp14:editId="2217387C">
            <wp:extent cx="3600000" cy="2398869"/>
            <wp:effectExtent l="0" t="0" r="635" b="1905"/>
            <wp:docPr id="1834411973"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00000" cy="2398869"/>
                    </a:xfrm>
                    <a:prstGeom prst="rect">
                      <a:avLst/>
                    </a:prstGeom>
                    <a:noFill/>
                    <a:ln>
                      <a:noFill/>
                    </a:ln>
                  </pic:spPr>
                </pic:pic>
              </a:graphicData>
            </a:graphic>
          </wp:inline>
        </w:drawing>
      </w:r>
    </w:p>
    <w:p w14:paraId="568BA8A9" w14:textId="273D7462" w:rsidR="003020DE" w:rsidRPr="0077016F" w:rsidRDefault="003020DE" w:rsidP="00A816FA">
      <w:pPr>
        <w:rPr>
          <w:color w:val="auto"/>
          <w:rFonts w:cs="Arial"/>
        </w:rPr>
      </w:pPr>
      <w:r>
        <w:rPr>
          <w:color w:val="auto"/>
          <w:b/>
          <w:rFonts w:cs="Arial"/>
        </w:rPr>
        <w:t xml:space="preserve">Imagen 3:</w:t>
      </w:r>
      <w:r>
        <w:rPr>
          <w:color w:val="auto"/>
          <w:rFonts w:cs="Arial"/>
        </w:rPr>
        <w:t xml:space="preserve"> La nuevas zapata de fachada para los puentes multifunción WALLTEQ.</w:t>
      </w:r>
    </w:p>
    <w:p w14:paraId="79AB8BEE" w14:textId="77777777" w:rsidR="00F379C3" w:rsidRPr="0077016F" w:rsidRDefault="00F379C3" w:rsidP="00A816FA">
      <w:pPr>
        <w:rPr>
          <w:rFonts w:cs="Arial"/>
          <w:color w:val="auto"/>
        </w:rPr>
      </w:pPr>
    </w:p>
    <w:p w14:paraId="66056AB8" w14:textId="5C2EF4D2" w:rsidR="00F379C3" w:rsidRPr="0077016F" w:rsidRDefault="00F662B8" w:rsidP="00A816FA">
      <w:pPr>
        <w:rPr>
          <w:color w:val="auto"/>
          <w:rFonts w:cs="Arial"/>
        </w:rPr>
      </w:pPr>
      <w:r>
        <w:rPr>
          <w:color w:val="auto"/>
          <w:rFonts w:cs="Arial"/>
        </w:rPr>
        <w:drawing>
          <wp:inline distT="0" distB="0" distL="0" distR="0" wp14:anchorId="1072FB9A" wp14:editId="1DCD825E">
            <wp:extent cx="3600000" cy="2025344"/>
            <wp:effectExtent l="0" t="0" r="635" b="0"/>
            <wp:docPr id="527353200" name="Grafik 7" descr="Ein Bild, das Maschine, Im Haus, Bautechnik, elektrische Säg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353200" name="Grafik 7" descr="Ein Bild, das Maschine, Im Haus, Bautechnik, elektrische Säge enthält.&#10;&#10;KI-generierte Inhalte können fehlerhaft sein."/>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00000" cy="2025344"/>
                    </a:xfrm>
                    <a:prstGeom prst="rect">
                      <a:avLst/>
                    </a:prstGeom>
                    <a:noFill/>
                    <a:ln>
                      <a:noFill/>
                    </a:ln>
                  </pic:spPr>
                </pic:pic>
              </a:graphicData>
            </a:graphic>
          </wp:inline>
        </w:drawing>
      </w:r>
    </w:p>
    <w:p w14:paraId="2AEFE3C3" w14:textId="77777777" w:rsidR="00F379C3" w:rsidRPr="0077016F" w:rsidRDefault="00F379C3" w:rsidP="00A816FA">
      <w:pPr>
        <w:rPr>
          <w:rFonts w:cs="Arial"/>
          <w:color w:val="auto"/>
        </w:rPr>
      </w:pPr>
    </w:p>
    <w:p w14:paraId="65F128E0" w14:textId="7BA6A7D1" w:rsidR="001C506D" w:rsidRPr="0077016F" w:rsidRDefault="001C506D" w:rsidP="00A816FA">
      <w:pPr>
        <w:rPr>
          <w:color w:val="auto"/>
          <w:rFonts w:cs="Arial"/>
        </w:rPr>
      </w:pPr>
      <w:r>
        <w:rPr>
          <w:color w:val="auto"/>
          <w:b/>
          <w:rFonts w:cs="Arial"/>
        </w:rPr>
        <w:t xml:space="preserve">Imagen 4:</w:t>
      </w:r>
      <w:r>
        <w:rPr>
          <w:color w:val="auto"/>
          <w:rFonts w:cs="Arial"/>
        </w:rPr>
        <w:t xml:space="preserve"> Colocación automática de cinta de sellado con el RAPICMASTER de WEINMANN y pro clima.</w:t>
      </w:r>
    </w:p>
    <w:p w14:paraId="605B2A7A" w14:textId="09B0A881" w:rsidR="00794143" w:rsidRPr="0077016F" w:rsidRDefault="00794143" w:rsidP="00B02A7E">
      <w:pPr>
        <w:widowControl/>
        <w:spacing w:after="0" w:line="240" w:lineRule="auto"/>
        <w:rPr>
          <w:rFonts w:cs="Arial"/>
          <w:b/>
          <w:color w:val="auto"/>
        </w:rPr>
      </w:pPr>
    </w:p>
    <w:p w14:paraId="08A08B40" w14:textId="77777777" w:rsidR="0077016F" w:rsidRPr="0077016F" w:rsidRDefault="0077016F" w:rsidP="00B02A7E">
      <w:pPr>
        <w:widowControl/>
        <w:spacing w:after="0" w:line="240" w:lineRule="auto"/>
        <w:rPr>
          <w:rFonts w:cs="Arial"/>
          <w:b/>
          <w:color w:val="auto"/>
        </w:rPr>
      </w:pPr>
    </w:p>
    <w:p w14:paraId="4137A9C5" w14:textId="77777777" w:rsidR="0077016F" w:rsidRPr="0077016F" w:rsidRDefault="0077016F" w:rsidP="00B02A7E">
      <w:pPr>
        <w:widowControl/>
        <w:spacing w:after="0" w:line="240" w:lineRule="auto"/>
        <w:rPr>
          <w:rFonts w:cs="Arial"/>
          <w:b/>
          <w:color w:val="auto"/>
        </w:rPr>
      </w:pPr>
    </w:p>
    <w:p w14:paraId="28472D9E" w14:textId="77777777" w:rsidR="0077016F" w:rsidRPr="0077016F" w:rsidRDefault="0077016F" w:rsidP="00B02A7E">
      <w:pPr>
        <w:widowControl/>
        <w:spacing w:after="0" w:line="240" w:lineRule="auto"/>
        <w:rPr>
          <w:rFonts w:cs="Arial"/>
          <w:b/>
          <w:color w:val="auto"/>
        </w:rPr>
      </w:pPr>
    </w:p>
    <w:p w14:paraId="1F97D754" w14:textId="77777777" w:rsidR="0077016F" w:rsidRPr="0077016F" w:rsidRDefault="0077016F" w:rsidP="00B02A7E">
      <w:pPr>
        <w:widowControl/>
        <w:spacing w:after="0" w:line="240" w:lineRule="auto"/>
        <w:rPr>
          <w:rFonts w:cs="Arial"/>
          <w:b/>
          <w:color w:val="auto"/>
        </w:rPr>
      </w:pPr>
    </w:p>
    <w:p w14:paraId="09D42047" w14:textId="77777777" w:rsidR="0077016F" w:rsidRPr="0077016F" w:rsidRDefault="0077016F" w:rsidP="00B02A7E">
      <w:pPr>
        <w:widowControl/>
        <w:spacing w:after="0" w:line="240" w:lineRule="auto"/>
        <w:rPr>
          <w:rFonts w:cs="Arial"/>
          <w:b/>
          <w:color w:val="auto"/>
        </w:rPr>
      </w:pPr>
    </w:p>
    <w:p w14:paraId="1F01A8B6" w14:textId="77777777" w:rsidR="0077016F" w:rsidRPr="0077016F" w:rsidRDefault="0077016F" w:rsidP="00B02A7E">
      <w:pPr>
        <w:widowControl/>
        <w:spacing w:after="0" w:line="240" w:lineRule="auto"/>
        <w:rPr>
          <w:rFonts w:cs="Arial"/>
          <w:b/>
          <w:color w:val="auto"/>
        </w:rPr>
      </w:pPr>
    </w:p>
    <w:p w14:paraId="0934B20F" w14:textId="77777777" w:rsidR="00B02A7E" w:rsidRPr="0077016F" w:rsidRDefault="00B02A7E" w:rsidP="00B02A7E">
      <w:pPr>
        <w:widowControl/>
        <w:spacing w:after="0" w:line="240" w:lineRule="auto"/>
        <w:rPr>
          <w:rFonts w:cs="Arial"/>
          <w:b/>
          <w:color w:val="auto"/>
        </w:rPr>
      </w:pPr>
    </w:p>
    <w:p w14:paraId="0D5A2974" w14:textId="33CB4252" w:rsidR="00F2656D" w:rsidRPr="0077016F" w:rsidRDefault="00F2656D" w:rsidP="00F2656D">
      <w:pPr>
        <w:pStyle w:val="KeinLeerraum"/>
        <w:rPr>
          <w:bCs/>
          <w:color w:val="auto"/>
          <w:rFonts w:cs="Arial"/>
        </w:rPr>
      </w:pPr>
      <w:r>
        <w:rPr>
          <w:color w:val="auto"/>
          <w:rFonts w:cs="Arial"/>
        </w:rPr>
        <w:t xml:space="preserve">Fuente de las imágenes: WEINMANN Holzbausystemtechnik GmbH</w:t>
      </w:r>
    </w:p>
    <w:p w14:paraId="0D5A2975" w14:textId="77777777" w:rsidR="00F2656D" w:rsidRPr="0077016F" w:rsidRDefault="00F2656D" w:rsidP="00F2656D">
      <w:pPr>
        <w:pStyle w:val="KeinLeerraum"/>
        <w:rPr>
          <w:rFonts w:cs="Arial"/>
          <w:b w:val="0"/>
          <w:color w:val="auto"/>
        </w:rPr>
      </w:pPr>
    </w:p>
    <w:p w14:paraId="0D5A2982" w14:textId="29F1A949" w:rsidR="00B57FAC" w:rsidRPr="0077016F" w:rsidRDefault="00B57FAC" w:rsidP="00F2656D">
      <w:pPr>
        <w:pStyle w:val="Titel"/>
        <w:rPr>
          <w:rFonts w:cs="Arial"/>
          <w:color w:val="auto"/>
        </w:rPr>
      </w:pPr>
    </w:p>
    <w:p w14:paraId="0D5A2983" w14:textId="77777777" w:rsidR="00481597" w:rsidRPr="0077016F" w:rsidRDefault="00481597" w:rsidP="00F2656D">
      <w:pPr>
        <w:pStyle w:val="Titel"/>
        <w:pBdr>
          <w:bottom w:val="single" w:sz="6" w:space="1" w:color="auto"/>
        </w:pBdr>
        <w:rPr>
          <w:rFonts w:cs="Arial"/>
          <w:color w:val="auto"/>
        </w:rPr>
      </w:pPr>
    </w:p>
    <w:p w14:paraId="556D2161" w14:textId="77777777" w:rsidR="000D489C" w:rsidRPr="0077016F" w:rsidRDefault="000D489C" w:rsidP="000D489C">
      <w:pPr>
        <w:rPr>
          <w:rFonts w:cs="Arial"/>
          <w:color w:val="auto"/>
        </w:rPr>
      </w:pPr>
    </w:p>
    <w:p w14:paraId="0D5A2986" w14:textId="77777777" w:rsidR="00F2656D" w:rsidRPr="0077016F" w:rsidRDefault="00F2656D" w:rsidP="008547A0">
      <w:pPr>
        <w:pStyle w:val="Untertitel"/>
        <w:rPr>
          <w:b/>
          <w:color w:val="auto"/>
          <w:rFonts w:cs="Arial"/>
        </w:rPr>
      </w:pPr>
      <w:r>
        <w:rPr>
          <w:b/>
          <w:color w:val="auto"/>
          <w:rFonts w:cs="Arial"/>
        </w:rPr>
        <w:t xml:space="preserve">Si tiene preguntas, diríjase a:</w:t>
      </w:r>
    </w:p>
    <w:p w14:paraId="0D5A2987" w14:textId="77777777" w:rsidR="00F2656D" w:rsidRPr="0077016F" w:rsidRDefault="00F2656D" w:rsidP="008547A0">
      <w:pPr>
        <w:pStyle w:val="Untertitel"/>
        <w:rPr>
          <w:rFonts w:cs="Arial"/>
          <w:color w:val="auto"/>
        </w:rPr>
      </w:pPr>
    </w:p>
    <w:p w14:paraId="0D5A2988" w14:textId="77777777" w:rsidR="00F2656D" w:rsidRPr="0077016F" w:rsidRDefault="00F2656D" w:rsidP="008547A0">
      <w:pPr>
        <w:pStyle w:val="Untertitel"/>
        <w:rPr>
          <w:rFonts w:cs="Arial"/>
          <w:color w:val="auto"/>
        </w:rPr>
      </w:pPr>
    </w:p>
    <w:p w14:paraId="0D5A2989" w14:textId="77777777" w:rsidR="00F57AB7" w:rsidRPr="0077016F" w:rsidRDefault="00F57AB7" w:rsidP="00F57AB7">
      <w:pPr>
        <w:pStyle w:val="Untertitel"/>
        <w:rPr>
          <w:b/>
          <w:color w:val="auto"/>
          <w:rFonts w:cs="Arial"/>
        </w:rPr>
      </w:pPr>
      <w:r>
        <w:rPr>
          <w:b/>
          <w:color w:val="auto"/>
          <w:rFonts w:cs="Arial"/>
        </w:rPr>
        <w:t xml:space="preserve">WEINMANN Holzbausystemtechnik GmbH</w:t>
      </w:r>
    </w:p>
    <w:p w14:paraId="0D5A298A" w14:textId="77777777" w:rsidR="00F57AB7" w:rsidRPr="0077016F" w:rsidRDefault="00F57AB7" w:rsidP="00F57AB7">
      <w:pPr>
        <w:pStyle w:val="Untertitel"/>
        <w:rPr>
          <w:color w:val="auto"/>
          <w:rFonts w:cs="Arial"/>
        </w:rPr>
      </w:pPr>
      <w:r>
        <w:rPr>
          <w:color w:val="auto"/>
          <w:rFonts w:cs="Arial"/>
        </w:rPr>
        <w:t xml:space="preserve">Forchenstraße 50</w:t>
      </w:r>
    </w:p>
    <w:p w14:paraId="0D5A298B" w14:textId="77777777" w:rsidR="00F57AB7" w:rsidRPr="0077016F" w:rsidRDefault="00F57AB7" w:rsidP="00F57AB7">
      <w:pPr>
        <w:pStyle w:val="Untertitel"/>
        <w:rPr>
          <w:color w:val="auto"/>
          <w:rFonts w:cs="Arial"/>
        </w:rPr>
      </w:pPr>
      <w:r>
        <w:rPr>
          <w:color w:val="auto"/>
          <w:rFonts w:cs="Arial"/>
        </w:rPr>
        <w:t xml:space="preserve">72813 St. Johann-Lonsingen</w:t>
      </w:r>
    </w:p>
    <w:p w14:paraId="0D5A298C" w14:textId="77777777" w:rsidR="00F57AB7" w:rsidRPr="0077016F" w:rsidRDefault="00F57AB7" w:rsidP="00F57AB7">
      <w:pPr>
        <w:pStyle w:val="Untertitel"/>
        <w:rPr>
          <w:color w:val="auto"/>
          <w:rFonts w:cs="Arial"/>
        </w:rPr>
      </w:pPr>
      <w:r>
        <w:rPr>
          <w:color w:val="auto"/>
          <w:rFonts w:cs="Arial"/>
        </w:rPr>
        <w:t xml:space="preserve">Alemania</w:t>
      </w:r>
    </w:p>
    <w:p w14:paraId="0D5A298D" w14:textId="625529F6" w:rsidR="00F57AB7" w:rsidRPr="0077016F" w:rsidRDefault="00FF3B5C" w:rsidP="00F57AB7">
      <w:pPr>
        <w:pStyle w:val="Untertitel"/>
        <w:rPr>
          <w:color w:val="auto"/>
          <w:rFonts w:cs="Arial"/>
        </w:rPr>
      </w:pPr>
      <w:hyperlink r:id="rId16" w:history="1">
        <w:r>
          <w:rPr>
            <w:rStyle w:val="Hyperlink"/>
            <w:color w:val="auto"/>
            <w:u w:val="none"/>
            <w:rFonts w:cs="Arial"/>
          </w:rPr>
          <w:t xml:space="preserve">www.homag.com/weinmann</w:t>
        </w:r>
      </w:hyperlink>
      <w:r>
        <w:rPr>
          <w:color w:val="auto"/>
          <w:rFonts w:cs="Arial"/>
        </w:rPr>
        <w:t xml:space="preserve"> </w:t>
      </w:r>
    </w:p>
    <w:p w14:paraId="0D5A298E" w14:textId="77777777" w:rsidR="00F57AB7" w:rsidRPr="0077016F" w:rsidRDefault="00F57AB7" w:rsidP="00F57AB7">
      <w:pPr>
        <w:pStyle w:val="Untertitel"/>
        <w:rPr>
          <w:rFonts w:cs="Arial"/>
          <w:color w:val="auto"/>
          <w:lang w:val="it-IT"/>
        </w:rPr>
      </w:pPr>
    </w:p>
    <w:p w14:paraId="0D5A298F" w14:textId="77777777" w:rsidR="00F57AB7" w:rsidRPr="0077016F" w:rsidRDefault="00F57AB7" w:rsidP="00F57AB7">
      <w:pPr>
        <w:pStyle w:val="Untertitel"/>
        <w:rPr>
          <w:rFonts w:cs="Arial"/>
          <w:color w:val="auto"/>
          <w:lang w:val="it-IT"/>
        </w:rPr>
      </w:pPr>
    </w:p>
    <w:p w14:paraId="0D5A2990" w14:textId="2BDFB2B6" w:rsidR="00F57AB7" w:rsidRPr="0077016F" w:rsidRDefault="00FF3B5C" w:rsidP="00F57AB7">
      <w:pPr>
        <w:pStyle w:val="Untertitel"/>
        <w:rPr>
          <w:b/>
          <w:color w:val="auto"/>
          <w:rFonts w:cs="Arial"/>
        </w:rPr>
      </w:pPr>
      <w:r>
        <w:rPr>
          <w:b/>
          <w:color w:val="auto"/>
          <w:rFonts w:cs="Arial"/>
        </w:rPr>
        <w:t xml:space="preserve">Sra. Alisa Finkbeiner</w:t>
      </w:r>
    </w:p>
    <w:p w14:paraId="429C04D5" w14:textId="15AE53E1" w:rsidR="006D7C2F" w:rsidRPr="0077016F" w:rsidRDefault="006D7C2F" w:rsidP="006D7C2F">
      <w:pPr>
        <w:pStyle w:val="Untertitel"/>
        <w:rPr>
          <w:color w:val="auto"/>
          <w:rFonts w:cs="Arial"/>
        </w:rPr>
      </w:pPr>
      <w:r>
        <w:rPr>
          <w:color w:val="auto"/>
          <w:rFonts w:cs="Arial"/>
        </w:rPr>
        <w:t xml:space="preserve">Marketing global de productos</w:t>
      </w:r>
      <w:r>
        <w:rPr>
          <w:color w:val="auto"/>
          <w:rFonts w:cs="Arial"/>
        </w:rPr>
        <w:t xml:space="preserve"> </w:t>
      </w:r>
    </w:p>
    <w:p w14:paraId="06F402E5" w14:textId="064E30D2" w:rsidR="006D7C2F" w:rsidRPr="0077016F" w:rsidRDefault="006D7C2F" w:rsidP="006D7C2F">
      <w:pPr>
        <w:rPr>
          <w:color w:val="auto"/>
          <w:sz w:val="20"/>
          <w:szCs w:val="18"/>
          <w:rFonts w:cs="Arial"/>
        </w:rPr>
      </w:pPr>
      <w:r>
        <w:rPr>
          <w:color w:val="auto"/>
          <w:sz w:val="20"/>
          <w:rFonts w:cs="Arial"/>
        </w:rPr>
        <w:t xml:space="preserve">marketing@weinmann-partner.de</w:t>
      </w:r>
    </w:p>
    <w:p w14:paraId="0D5A2992" w14:textId="4B579364" w:rsidR="00F57AB7" w:rsidRPr="0077016F" w:rsidRDefault="00F57AB7" w:rsidP="00F57AB7">
      <w:pPr>
        <w:pStyle w:val="Untertitel"/>
        <w:rPr>
          <w:color w:val="auto"/>
          <w:rFonts w:cs="Arial"/>
        </w:rPr>
      </w:pPr>
      <w:r>
        <w:rPr>
          <w:color w:val="auto"/>
          <w:rFonts w:cs="Arial"/>
        </w:rPr>
        <w:t xml:space="preserve">Tel.</w:t>
      </w:r>
      <w:r>
        <w:rPr>
          <w:color w:val="auto"/>
          <w:rFonts w:cs="Arial"/>
        </w:rPr>
        <w:tab/>
      </w:r>
      <w:r>
        <w:rPr>
          <w:color w:val="auto"/>
          <w:rFonts w:cs="Arial"/>
        </w:rPr>
        <w:t xml:space="preserve">+49 7122 8294-52904</w:t>
      </w:r>
    </w:p>
    <w:p w14:paraId="0D5A2993" w14:textId="77777777" w:rsidR="00F57AB7" w:rsidRPr="0077016F" w:rsidRDefault="00F57AB7" w:rsidP="00F57AB7">
      <w:pPr>
        <w:pStyle w:val="Untertitel"/>
        <w:rPr>
          <w:color w:val="auto"/>
          <w:rFonts w:cs="Arial"/>
        </w:rPr>
      </w:pPr>
      <w:r>
        <w:rPr>
          <w:color w:val="auto"/>
          <w:rFonts w:cs="Arial"/>
        </w:rPr>
        <w:t xml:space="preserve">Fax</w:t>
      </w:r>
      <w:r>
        <w:rPr>
          <w:color w:val="auto"/>
          <w:rFonts w:cs="Arial"/>
        </w:rPr>
        <w:tab/>
      </w:r>
      <w:r>
        <w:rPr>
          <w:color w:val="auto"/>
          <w:rFonts w:cs="Arial"/>
        </w:rPr>
        <w:t xml:space="preserve">+49 7122 8294-52066</w:t>
      </w:r>
    </w:p>
    <w:p w14:paraId="1652462A" w14:textId="77777777" w:rsidR="006D7C2F" w:rsidRPr="0077016F" w:rsidRDefault="006D7C2F" w:rsidP="006D7C2F">
      <w:pPr>
        <w:rPr>
          <w:rFonts w:cs="Arial"/>
          <w:color w:val="auto"/>
          <w:lang w:val="en-US"/>
        </w:rPr>
      </w:pPr>
    </w:p>
    <w:sectPr w:rsidR="006D7C2F" w:rsidRPr="0077016F" w:rsidSect="00FE18D8">
      <w:headerReference w:type="default" r:id="rId17"/>
      <w:footerReference w:type="even" r:id="rId18"/>
      <w:footerReference w:type="default" r:id="rId19"/>
      <w:footerReference w:type="first" r:id="rId20"/>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C56E6C" w14:textId="77777777" w:rsidR="00F15F07" w:rsidRDefault="00F15F07">
      <w:r>
        <w:separator/>
      </w:r>
    </w:p>
  </w:endnote>
  <w:endnote w:type="continuationSeparator" w:id="0">
    <w:p w14:paraId="058C2FA2" w14:textId="77777777" w:rsidR="00F15F07" w:rsidRDefault="00F15F07">
      <w:r>
        <w:continuationSeparator/>
      </w:r>
    </w:p>
  </w:endnote>
  <w:endnote w:type="continuationNotice" w:id="1">
    <w:p w14:paraId="5CB92018" w14:textId="77777777" w:rsidR="00F15F07" w:rsidRDefault="00F15F0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018DD0" w14:textId="1203E924" w:rsidR="0040748D" w:rsidRDefault="0040748D">
    <w:pPr>
      <w:pStyle w:val="Fuzeile"/>
    </w:pPr>
    <w:r>
      <mc:AlternateContent>
        <mc:Choice Requires="wps">
          <w:drawing>
            <wp:anchor distT="0" distB="0" distL="0" distR="0" simplePos="0" relativeHeight="251658241" behindDoc="0" locked="0" layoutInCell="1" allowOverlap="1" wp14:anchorId="3B13C532" wp14:editId="0BEAE27F">
              <wp:simplePos x="635" y="635"/>
              <wp:positionH relativeFrom="page">
                <wp:align>center</wp:align>
              </wp:positionH>
              <wp:positionV relativeFrom="page">
                <wp:align>bottom</wp:align>
              </wp:positionV>
              <wp:extent cx="443865" cy="443865"/>
              <wp:effectExtent l="0" t="0" r="13335" b="0"/>
              <wp:wrapNone/>
              <wp:docPr id="4" name="Textfeld 4"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E18D40F" w14:textId="398C0CCE"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Solo para uso interno</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B13C532" id="_x0000_t202" coordsize="21600,21600" o:spt="202" path="m,l,21600r21600,l21600,xe">
              <v:stroke joinstyle="miter"/>
              <v:path gradientshapeok="t" o:connecttype="rect"/>
            </v:shapetype>
            <v:shape id="Textfeld 4" o:spid="_x0000_s1026" type="#_x0000_t202" alt="Internal use only" style="position:absolute;margin-left:0;margin-top:0;width:34.95pt;height:34.95pt;z-index:25165824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1E18D40F" w14:textId="398C0CCE"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Solo para uso interno</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5A29A2" w14:textId="0CC42472" w:rsidR="0054012D" w:rsidRDefault="0040748D">
    <w:pPr>
      <w:pStyle w:val="Fuzeile"/>
      <w:widowControl/>
      <w:rPr>
        <w:sz w:val="10"/>
      </w:rPr>
    </w:pPr>
    <w:r>
      <w:rPr>
        <w:sz w:val="10"/>
      </w:rPr>
      <mc:AlternateContent>
        <mc:Choice Requires="wps">
          <w:drawing>
            <wp:anchor distT="0" distB="0" distL="0" distR="0" simplePos="0" relativeHeight="251658242" behindDoc="0" locked="0" layoutInCell="1" allowOverlap="1" wp14:anchorId="5BB6D938" wp14:editId="7D8E7516">
              <wp:simplePos x="635" y="635"/>
              <wp:positionH relativeFrom="page">
                <wp:align>center</wp:align>
              </wp:positionH>
              <wp:positionV relativeFrom="page">
                <wp:align>bottom</wp:align>
              </wp:positionV>
              <wp:extent cx="443865" cy="443865"/>
              <wp:effectExtent l="0" t="0" r="13335" b="0"/>
              <wp:wrapNone/>
              <wp:docPr id="5" name="Textfeld 5"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BA2521F" w14:textId="3D3527C2"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Solo para uso interno</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BB6D938" id="_x0000_t202" coordsize="21600,21600" o:spt="202" path="m,l,21600r21600,l21600,xe">
              <v:stroke joinstyle="miter"/>
              <v:path gradientshapeok="t" o:connecttype="rect"/>
            </v:shapetype>
            <v:shape id="Textfeld 5" o:spid="_x0000_s1027" type="#_x0000_t202" alt="Internal use only" style="position:absolute;margin-left:0;margin-top:0;width:34.95pt;height:34.95pt;z-index:25165824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1BA2521F" w14:textId="3D3527C2"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Solo para uso interno</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48C851" w14:textId="26B00DD8" w:rsidR="0040748D" w:rsidRDefault="0040748D">
    <w:pPr>
      <w:pStyle w:val="Fuzeile"/>
    </w:pPr>
    <w:r>
      <mc:AlternateContent>
        <mc:Choice Requires="wps">
          <w:drawing>
            <wp:anchor distT="0" distB="0" distL="0" distR="0" simplePos="0" relativeHeight="251658240" behindDoc="0" locked="0" layoutInCell="1" allowOverlap="1" wp14:anchorId="4B0FDC07" wp14:editId="0B2F635E">
              <wp:simplePos x="635" y="635"/>
              <wp:positionH relativeFrom="page">
                <wp:align>center</wp:align>
              </wp:positionH>
              <wp:positionV relativeFrom="page">
                <wp:align>bottom</wp:align>
              </wp:positionV>
              <wp:extent cx="443865" cy="443865"/>
              <wp:effectExtent l="0" t="0" r="13335" b="0"/>
              <wp:wrapNone/>
              <wp:docPr id="3"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176B08F" w14:textId="31602C66"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Solo para uso interno</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B0FDC07" id="_x0000_t202" coordsize="21600,21600" o:spt="202" path="m,l,21600r21600,l21600,xe">
              <v:stroke joinstyle="miter"/>
              <v:path gradientshapeok="t" o:connecttype="rect"/>
            </v:shapetype>
            <v:shape id="Textfeld 3" o:spid="_x0000_s1028" type="#_x0000_t202" alt="Internal use only"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4cCwIAABw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6m7iuoTziUg2Hf3vJNi6W3zIcX5nDBOAeKNjzj&#10;IRV0JYURUdKA+/E3e4xH3tFLSYeCKalBRVOivhncR9TWBNwEqgTmd/l1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jdbhwLAgAAHAQAAA4A&#10;AAAAAAAAAAAAAAAALgIAAGRycy9lMm9Eb2MueG1sUEsBAi0AFAAGAAgAAAAhADft0fjZAAAAAwEA&#10;AA8AAAAAAAAAAAAAAAAAZQQAAGRycy9kb3ducmV2LnhtbFBLBQYAAAAABAAEAPMAAABrBQAAAAA=&#10;" filled="f" stroked="f">
              <v:textbox style="mso-fit-shape-to-text:t" inset="0,0,0,15pt">
                <w:txbxContent>
                  <w:p w14:paraId="3176B08F" w14:textId="31602C66"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Solo para uso interno</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79A3743" w14:textId="77777777" w:rsidR="00F15F07" w:rsidRDefault="00F15F07">
      <w:r>
        <w:separator/>
      </w:r>
    </w:p>
  </w:footnote>
  <w:footnote w:type="continuationSeparator" w:id="0">
    <w:p w14:paraId="7403B858" w14:textId="77777777" w:rsidR="00F15F07" w:rsidRDefault="00F15F07">
      <w:r>
        <w:continuationSeparator/>
      </w:r>
    </w:p>
  </w:footnote>
  <w:footnote w:type="continuationNotice" w:id="1">
    <w:p w14:paraId="7538201F" w14:textId="77777777" w:rsidR="00F15F07" w:rsidRDefault="00F15F0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5A299A" w14:textId="62CE9134" w:rsidR="0054012D" w:rsidRDefault="0054012D" w:rsidP="001C1F3B">
    <w:pPr>
      <w:pStyle w:val="Kopfzeile"/>
      <w:widowControl/>
      <w:tabs>
        <w:tab w:val="clear" w:pos="1418"/>
        <w:tab w:val="clear" w:pos="1560"/>
        <w:tab w:val="clear" w:pos="9072"/>
        <w:tab w:val="right" w:pos="9639"/>
      </w:tabs>
      <w:spacing w:after="1080"/>
      <w:ind w:right="-2268"/>
    </w:pPr>
    <w:r>
      <w:rPr>
        <w:sz w:val="32"/>
      </w:rPr>
      <w:t xml:space="preserve">Presentación preliminar para la prensa – WEINMANN Treff</w:t>
    </w:r>
    <w:r>
      <w:rPr>
        <w:sz w:val="32"/>
      </w:rPr>
      <w:t xml:space="preserve"> </w:t>
    </w:r>
    <w:r>
      <w:rPr>
        <w:b/>
        <w:sz w:val="28"/>
      </w:rPr>
      <w:tab/>
    </w:r>
    <w:r>
      <w:drawing>
        <wp:inline distT="0" distB="0" distL="0" distR="0" wp14:anchorId="1E1CEB01" wp14:editId="73728C5A">
          <wp:extent cx="2139243" cy="548221"/>
          <wp:effectExtent l="0" t="0" r="0" b="4445"/>
          <wp:docPr id="110033249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47078" cy="550229"/>
                  </a:xfrm>
                  <a:prstGeom prst="rect">
                    <a:avLst/>
                  </a:prstGeom>
                  <a:noFill/>
                  <a:ln>
                    <a:noFill/>
                  </a:ln>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D5A299F" w14:textId="77777777" w:rsidTr="00C74CDC">
      <w:tc>
        <w:tcPr>
          <w:tcW w:w="3402" w:type="dxa"/>
        </w:tcPr>
        <w:p w14:paraId="0D5A299B" w14:textId="1988B84F" w:rsidR="00C74CDC" w:rsidRDefault="00813C5F" w:rsidP="00C55229">
          <w:pPr>
            <w:pStyle w:val="Kopfzeile"/>
            <w:widowControl/>
            <w:tabs>
              <w:tab w:val="clear" w:pos="1418"/>
              <w:tab w:val="clear" w:pos="1560"/>
            </w:tabs>
            <w:spacing w:after="0" w:line="240" w:lineRule="auto"/>
            <w:rPr>
              <w:sz w:val="18"/>
            </w:rPr>
          </w:pPr>
          <w:r>
            <w:rPr>
              <w:sz w:val="18"/>
            </w:rPr>
            <w:t xml:space="preserve">WEINMANN Treff 2025</w:t>
          </w:r>
        </w:p>
        <w:p w14:paraId="0D5A299C" w14:textId="77777777" w:rsidR="00C74CDC" w:rsidRDefault="00C74CDC" w:rsidP="00C55229">
          <w:pPr>
            <w:pStyle w:val="Kopfzeile"/>
            <w:widowControl/>
            <w:tabs>
              <w:tab w:val="clear" w:pos="1418"/>
              <w:tab w:val="clear" w:pos="1560"/>
            </w:tabs>
            <w:spacing w:after="0"/>
            <w:rPr>
              <w:sz w:val="18"/>
            </w:rPr>
          </w:pPr>
        </w:p>
      </w:tc>
      <w:tc>
        <w:tcPr>
          <w:tcW w:w="2268" w:type="dxa"/>
        </w:tcPr>
        <w:p w14:paraId="0D5A299D" w14:textId="508D3EB9" w:rsidR="00C74CDC" w:rsidRDefault="00C64040" w:rsidP="00C55229">
          <w:pPr>
            <w:pStyle w:val="Kopfzeile"/>
            <w:widowControl/>
            <w:tabs>
              <w:tab w:val="clear" w:pos="1418"/>
              <w:tab w:val="clear" w:pos="1560"/>
            </w:tabs>
            <w:spacing w:after="0"/>
            <w:rPr>
              <w:sz w:val="18"/>
            </w:rPr>
          </w:pPr>
          <w:r>
            <w:rPr>
              <w:sz w:val="18"/>
            </w:rPr>
            <w:t xml:space="preserve">Página: </w:t>
          </w:r>
          <w:r w:rsidR="00C74CDC">
            <w:rPr>
              <w:sz w:val="18"/>
            </w:rPr>
            <w:fldChar w:fldCharType="begin"/>
          </w:r>
          <w:r w:rsidR="00C74CDC">
            <w:rPr>
              <w:sz w:val="18"/>
            </w:rPr>
            <w:instrText xml:space="preserve">PAGE </w:instrText>
          </w:r>
          <w:r w:rsidR="00C74CDC">
            <w:rPr>
              <w:sz w:val="18"/>
            </w:rPr>
            <w:fldChar w:fldCharType="separate"/>
          </w:r>
          <w:r w:rsidR="00EB1C9B">
            <w:rPr>
              <w:sz w:val="18"/>
            </w:rPr>
            <w:t>7</w:t>
          </w:r>
          <w:r w:rsidR="00C74CDC">
            <w:rPr>
              <w:sz w:val="18"/>
            </w:rPr>
            <w:fldChar w:fldCharType="end"/>
          </w:r>
          <w:r>
            <w:rPr>
              <w:sz w:val="18"/>
            </w:rPr>
            <w:t xml:space="preserve"> / </w:t>
          </w:r>
          <w:r w:rsidR="00C74CDC">
            <w:rPr>
              <w:sz w:val="18"/>
            </w:rPr>
            <w:fldChar w:fldCharType="begin" w:dirty="true"/>
          </w:r>
          <w:r w:rsidR="00C74CDC">
            <w:rPr>
              <w:sz w:val="18"/>
            </w:rPr>
            <w:instrText xml:space="preserve">NUMPAGES </w:instrText>
          </w:r>
          <w:r w:rsidR="00C74CDC">
            <w:rPr>
              <w:sz w:val="18"/>
            </w:rPr>
            <w:fldChar w:fldCharType="separate"/>
          </w:r>
          <w:r w:rsidR="00EB1C9B">
            <w:rPr>
              <w:sz w:val="18"/>
            </w:rPr>
            <w:t>7</w:t>
          </w:r>
          <w:r w:rsidR="00C74CDC">
            <w:rPr>
              <w:sz w:val="18"/>
            </w:rPr>
            <w:fldChar w:fldCharType="end"/>
          </w:r>
        </w:p>
      </w:tc>
      <w:tc>
        <w:tcPr>
          <w:tcW w:w="3969" w:type="dxa"/>
        </w:tcPr>
        <w:p w14:paraId="0D5A299E" w14:textId="796C9103" w:rsidR="00C74CDC" w:rsidRDefault="00C74CDC" w:rsidP="00813C5F">
          <w:pPr>
            <w:pStyle w:val="Kopfzeile"/>
            <w:widowControl/>
            <w:tabs>
              <w:tab w:val="clear" w:pos="1418"/>
              <w:tab w:val="clear" w:pos="1560"/>
              <w:tab w:val="clear" w:pos="9072"/>
              <w:tab w:val="right" w:pos="1763"/>
            </w:tabs>
            <w:spacing w:after="0"/>
            <w:ind w:right="284"/>
            <w:rPr>
              <w:sz w:val="18"/>
            </w:rPr>
          </w:pPr>
          <w:r>
            <w:rPr>
              <w:sz w:val="18"/>
            </w:rPr>
            <w:tab/>
          </w:r>
          <w:r>
            <w:rPr>
              <w:sz w:val="18"/>
            </w:rPr>
            <w:t xml:space="preserve">Octubre de 2025</w:t>
          </w:r>
        </w:p>
      </w:tc>
    </w:tr>
  </w:tbl>
  <w:p w14:paraId="0D5A29A0"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391F96"/>
    <w:multiLevelType w:val="hybridMultilevel"/>
    <w:tmpl w:val="DE54B8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9577680"/>
    <w:multiLevelType w:val="hybridMultilevel"/>
    <w:tmpl w:val="7A242A9E"/>
    <w:lvl w:ilvl="0" w:tplc="620CF492">
      <w:start w:val="1"/>
      <w:numFmt w:val="bullet"/>
      <w:lvlText w:val=""/>
      <w:lvlJc w:val="left"/>
      <w:pPr>
        <w:ind w:left="720" w:hanging="360"/>
      </w:pPr>
      <w:rPr>
        <w:rFonts w:ascii="Wingdings" w:hAnsi="Wingding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8C0378D"/>
    <w:multiLevelType w:val="hybridMultilevel"/>
    <w:tmpl w:val="9B848BA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25017A6"/>
    <w:multiLevelType w:val="hybridMultilevel"/>
    <w:tmpl w:val="DD2EEE8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7"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2B5472A7"/>
    <w:multiLevelType w:val="hybridMultilevel"/>
    <w:tmpl w:val="8A4C118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0417568"/>
    <w:multiLevelType w:val="hybridMultilevel"/>
    <w:tmpl w:val="F4145E5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6DE1184"/>
    <w:multiLevelType w:val="hybridMultilevel"/>
    <w:tmpl w:val="7102BB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379E76D4"/>
    <w:multiLevelType w:val="hybridMultilevel"/>
    <w:tmpl w:val="A378D034"/>
    <w:lvl w:ilvl="0" w:tplc="0544749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3B6429B6"/>
    <w:multiLevelType w:val="hybridMultilevel"/>
    <w:tmpl w:val="BC9AD174"/>
    <w:lvl w:ilvl="0" w:tplc="0544749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4FA6A08"/>
    <w:multiLevelType w:val="hybridMultilevel"/>
    <w:tmpl w:val="E3AA77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5321734C"/>
    <w:multiLevelType w:val="hybridMultilevel"/>
    <w:tmpl w:val="EC8A15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5"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6"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7"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8" w15:restartNumberingAfterBreak="0">
    <w:nsid w:val="647B0D71"/>
    <w:multiLevelType w:val="hybridMultilevel"/>
    <w:tmpl w:val="B21C7F2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40"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4" w15:restartNumberingAfterBreak="0">
    <w:nsid w:val="78FD57FA"/>
    <w:multiLevelType w:val="hybridMultilevel"/>
    <w:tmpl w:val="991AE82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6" w15:restartNumberingAfterBreak="0">
    <w:nsid w:val="7C604315"/>
    <w:multiLevelType w:val="hybridMultilevel"/>
    <w:tmpl w:val="9B8E3C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389649399">
    <w:abstractNumId w:val="0"/>
  </w:num>
  <w:num w:numId="2" w16cid:durableId="209073753">
    <w:abstractNumId w:val="45"/>
  </w:num>
  <w:num w:numId="3" w16cid:durableId="1868639936">
    <w:abstractNumId w:val="17"/>
  </w:num>
  <w:num w:numId="4" w16cid:durableId="1247223979">
    <w:abstractNumId w:val="11"/>
  </w:num>
  <w:num w:numId="5" w16cid:durableId="218562999">
    <w:abstractNumId w:val="35"/>
  </w:num>
  <w:num w:numId="6" w16cid:durableId="1993748374">
    <w:abstractNumId w:val="21"/>
  </w:num>
  <w:num w:numId="7" w16cid:durableId="403770396">
    <w:abstractNumId w:val="23"/>
  </w:num>
  <w:num w:numId="8" w16cid:durableId="2113475516">
    <w:abstractNumId w:val="29"/>
  </w:num>
  <w:num w:numId="9" w16cid:durableId="2044594029">
    <w:abstractNumId w:val="30"/>
  </w:num>
  <w:num w:numId="10" w16cid:durableId="300842824">
    <w:abstractNumId w:val="36"/>
  </w:num>
  <w:num w:numId="11" w16cid:durableId="1125536718">
    <w:abstractNumId w:val="34"/>
  </w:num>
  <w:num w:numId="12" w16cid:durableId="1570463587">
    <w:abstractNumId w:val="6"/>
  </w:num>
  <w:num w:numId="13" w16cid:durableId="2031450491">
    <w:abstractNumId w:val="26"/>
  </w:num>
  <w:num w:numId="14" w16cid:durableId="996962347">
    <w:abstractNumId w:val="9"/>
  </w:num>
  <w:num w:numId="15" w16cid:durableId="764032818">
    <w:abstractNumId w:val="7"/>
  </w:num>
  <w:num w:numId="16" w16cid:durableId="12153233">
    <w:abstractNumId w:val="10"/>
  </w:num>
  <w:num w:numId="17" w16cid:durableId="1098791104">
    <w:abstractNumId w:val="37"/>
  </w:num>
  <w:num w:numId="18" w16cid:durableId="1224637032">
    <w:abstractNumId w:val="19"/>
  </w:num>
  <w:num w:numId="19" w16cid:durableId="1015308472">
    <w:abstractNumId w:val="39"/>
  </w:num>
  <w:num w:numId="20" w16cid:durableId="211965833">
    <w:abstractNumId w:val="32"/>
  </w:num>
  <w:num w:numId="21" w16cid:durableId="2119177551">
    <w:abstractNumId w:val="42"/>
  </w:num>
  <w:num w:numId="22" w16cid:durableId="377781102">
    <w:abstractNumId w:val="4"/>
  </w:num>
  <w:num w:numId="23" w16cid:durableId="142550845">
    <w:abstractNumId w:val="12"/>
  </w:num>
  <w:num w:numId="24" w16cid:durableId="1447699779">
    <w:abstractNumId w:val="15"/>
  </w:num>
  <w:num w:numId="25" w16cid:durableId="114760377">
    <w:abstractNumId w:val="43"/>
  </w:num>
  <w:num w:numId="26" w16cid:durableId="1149202455">
    <w:abstractNumId w:val="16"/>
  </w:num>
  <w:num w:numId="27" w16cid:durableId="1024750018">
    <w:abstractNumId w:val="31"/>
  </w:num>
  <w:num w:numId="28" w16cid:durableId="1725057619">
    <w:abstractNumId w:val="3"/>
  </w:num>
  <w:num w:numId="29" w16cid:durableId="1912933321">
    <w:abstractNumId w:val="27"/>
  </w:num>
  <w:num w:numId="30" w16cid:durableId="67969900">
    <w:abstractNumId w:val="1"/>
  </w:num>
  <w:num w:numId="31" w16cid:durableId="1706252836">
    <w:abstractNumId w:val="47"/>
  </w:num>
  <w:num w:numId="32" w16cid:durableId="1520310692">
    <w:abstractNumId w:val="40"/>
  </w:num>
  <w:num w:numId="33" w16cid:durableId="710768173">
    <w:abstractNumId w:val="41"/>
  </w:num>
  <w:num w:numId="34" w16cid:durableId="39404098">
    <w:abstractNumId w:val="14"/>
  </w:num>
  <w:num w:numId="35" w16cid:durableId="757597376">
    <w:abstractNumId w:val="22"/>
  </w:num>
  <w:num w:numId="36" w16cid:durableId="513542800">
    <w:abstractNumId w:val="2"/>
  </w:num>
  <w:num w:numId="37" w16cid:durableId="566964225">
    <w:abstractNumId w:val="33"/>
  </w:num>
  <w:num w:numId="38" w16cid:durableId="418136754">
    <w:abstractNumId w:val="28"/>
  </w:num>
  <w:num w:numId="39" w16cid:durableId="1364401872">
    <w:abstractNumId w:val="46"/>
  </w:num>
  <w:num w:numId="40" w16cid:durableId="1493328572">
    <w:abstractNumId w:val="18"/>
  </w:num>
  <w:num w:numId="41" w16cid:durableId="384178374">
    <w:abstractNumId w:val="38"/>
  </w:num>
  <w:num w:numId="42" w16cid:durableId="1319577801">
    <w:abstractNumId w:val="44"/>
  </w:num>
  <w:num w:numId="43" w16cid:durableId="807631386">
    <w:abstractNumId w:val="5"/>
  </w:num>
  <w:num w:numId="44" w16cid:durableId="729963750">
    <w:abstractNumId w:val="13"/>
  </w:num>
  <w:num w:numId="45" w16cid:durableId="1384328265">
    <w:abstractNumId w:val="20"/>
  </w:num>
  <w:num w:numId="46" w16cid:durableId="894002163">
    <w:abstractNumId w:val="8"/>
  </w:num>
  <w:num w:numId="47" w16cid:durableId="2026469280">
    <w:abstractNumId w:val="24"/>
  </w:num>
  <w:num w:numId="48" w16cid:durableId="110357609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3"/>
  <w:embedSystemFonts/>
  <w:proofState w:spelling="dirty"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NotTrackFormatting/>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02C3A"/>
    <w:rsid w:val="000055DD"/>
    <w:rsid w:val="0001030D"/>
    <w:rsid w:val="00010C96"/>
    <w:rsid w:val="0001270C"/>
    <w:rsid w:val="000149B0"/>
    <w:rsid w:val="00015D3C"/>
    <w:rsid w:val="00016C81"/>
    <w:rsid w:val="00017698"/>
    <w:rsid w:val="00021EC6"/>
    <w:rsid w:val="00024C62"/>
    <w:rsid w:val="00024EE9"/>
    <w:rsid w:val="00030D1E"/>
    <w:rsid w:val="00034738"/>
    <w:rsid w:val="00034A01"/>
    <w:rsid w:val="00035334"/>
    <w:rsid w:val="00037016"/>
    <w:rsid w:val="000407B2"/>
    <w:rsid w:val="000471D4"/>
    <w:rsid w:val="000504EA"/>
    <w:rsid w:val="00050F01"/>
    <w:rsid w:val="000542A0"/>
    <w:rsid w:val="000545B2"/>
    <w:rsid w:val="000547CB"/>
    <w:rsid w:val="0006140B"/>
    <w:rsid w:val="00061B71"/>
    <w:rsid w:val="00061DF1"/>
    <w:rsid w:val="000626D3"/>
    <w:rsid w:val="00062B37"/>
    <w:rsid w:val="00063A72"/>
    <w:rsid w:val="00064D77"/>
    <w:rsid w:val="00064DE4"/>
    <w:rsid w:val="00070649"/>
    <w:rsid w:val="00070D5B"/>
    <w:rsid w:val="0007142B"/>
    <w:rsid w:val="00071471"/>
    <w:rsid w:val="00074305"/>
    <w:rsid w:val="0007732F"/>
    <w:rsid w:val="00077DEF"/>
    <w:rsid w:val="00080779"/>
    <w:rsid w:val="00081AF9"/>
    <w:rsid w:val="00082F94"/>
    <w:rsid w:val="00087568"/>
    <w:rsid w:val="0009179E"/>
    <w:rsid w:val="0009269E"/>
    <w:rsid w:val="00095A6A"/>
    <w:rsid w:val="00096884"/>
    <w:rsid w:val="000A01AC"/>
    <w:rsid w:val="000A5578"/>
    <w:rsid w:val="000A714E"/>
    <w:rsid w:val="000A7A5B"/>
    <w:rsid w:val="000A7C1E"/>
    <w:rsid w:val="000A7DEB"/>
    <w:rsid w:val="000B0E75"/>
    <w:rsid w:val="000B40DB"/>
    <w:rsid w:val="000B5EEA"/>
    <w:rsid w:val="000C0919"/>
    <w:rsid w:val="000C16CD"/>
    <w:rsid w:val="000C2E15"/>
    <w:rsid w:val="000C382F"/>
    <w:rsid w:val="000C54DA"/>
    <w:rsid w:val="000C759D"/>
    <w:rsid w:val="000D1074"/>
    <w:rsid w:val="000D230B"/>
    <w:rsid w:val="000D489C"/>
    <w:rsid w:val="000D5284"/>
    <w:rsid w:val="000E13E2"/>
    <w:rsid w:val="000E17AE"/>
    <w:rsid w:val="000E1B96"/>
    <w:rsid w:val="000E1EC1"/>
    <w:rsid w:val="000E66EC"/>
    <w:rsid w:val="000F4181"/>
    <w:rsid w:val="0010017D"/>
    <w:rsid w:val="001007DC"/>
    <w:rsid w:val="001009AB"/>
    <w:rsid w:val="00102AF2"/>
    <w:rsid w:val="00103B41"/>
    <w:rsid w:val="00104F36"/>
    <w:rsid w:val="00106960"/>
    <w:rsid w:val="00106C79"/>
    <w:rsid w:val="00110E01"/>
    <w:rsid w:val="00111F4E"/>
    <w:rsid w:val="001133A3"/>
    <w:rsid w:val="00113D7C"/>
    <w:rsid w:val="00116408"/>
    <w:rsid w:val="00116FC4"/>
    <w:rsid w:val="001234BA"/>
    <w:rsid w:val="00124043"/>
    <w:rsid w:val="001245E0"/>
    <w:rsid w:val="00126495"/>
    <w:rsid w:val="0012706E"/>
    <w:rsid w:val="001346DA"/>
    <w:rsid w:val="00135797"/>
    <w:rsid w:val="001371E3"/>
    <w:rsid w:val="001379FB"/>
    <w:rsid w:val="00142AD2"/>
    <w:rsid w:val="00144DE4"/>
    <w:rsid w:val="001451B6"/>
    <w:rsid w:val="00146FC3"/>
    <w:rsid w:val="00151EE9"/>
    <w:rsid w:val="00152C49"/>
    <w:rsid w:val="001532E2"/>
    <w:rsid w:val="001544C1"/>
    <w:rsid w:val="00155B4E"/>
    <w:rsid w:val="00157966"/>
    <w:rsid w:val="00162A6B"/>
    <w:rsid w:val="00166532"/>
    <w:rsid w:val="00171A90"/>
    <w:rsid w:val="001726BA"/>
    <w:rsid w:val="00176FD6"/>
    <w:rsid w:val="00181328"/>
    <w:rsid w:val="00181A05"/>
    <w:rsid w:val="00181B84"/>
    <w:rsid w:val="00186257"/>
    <w:rsid w:val="00186E75"/>
    <w:rsid w:val="00191B7B"/>
    <w:rsid w:val="00197060"/>
    <w:rsid w:val="0019781F"/>
    <w:rsid w:val="00197C90"/>
    <w:rsid w:val="001A4504"/>
    <w:rsid w:val="001A4645"/>
    <w:rsid w:val="001A4EE1"/>
    <w:rsid w:val="001A6C44"/>
    <w:rsid w:val="001A7968"/>
    <w:rsid w:val="001A7F79"/>
    <w:rsid w:val="001B0876"/>
    <w:rsid w:val="001B205A"/>
    <w:rsid w:val="001B34AA"/>
    <w:rsid w:val="001B3DCE"/>
    <w:rsid w:val="001C1F3B"/>
    <w:rsid w:val="001C3917"/>
    <w:rsid w:val="001C506D"/>
    <w:rsid w:val="001C6BB8"/>
    <w:rsid w:val="001D2FAA"/>
    <w:rsid w:val="001D44D8"/>
    <w:rsid w:val="001D5321"/>
    <w:rsid w:val="001D7A81"/>
    <w:rsid w:val="001E09D3"/>
    <w:rsid w:val="001E141C"/>
    <w:rsid w:val="001E1EF2"/>
    <w:rsid w:val="001E2CB0"/>
    <w:rsid w:val="001E3B5E"/>
    <w:rsid w:val="001E5028"/>
    <w:rsid w:val="001E7111"/>
    <w:rsid w:val="001F1F06"/>
    <w:rsid w:val="001F5F23"/>
    <w:rsid w:val="001F6AB9"/>
    <w:rsid w:val="002031DE"/>
    <w:rsid w:val="0021025B"/>
    <w:rsid w:val="002114CD"/>
    <w:rsid w:val="00211D7F"/>
    <w:rsid w:val="00213A46"/>
    <w:rsid w:val="002206DF"/>
    <w:rsid w:val="0022697A"/>
    <w:rsid w:val="002306E1"/>
    <w:rsid w:val="00242CC9"/>
    <w:rsid w:val="00250C5C"/>
    <w:rsid w:val="00254B52"/>
    <w:rsid w:val="002560A1"/>
    <w:rsid w:val="00256BAD"/>
    <w:rsid w:val="00256FA4"/>
    <w:rsid w:val="00257269"/>
    <w:rsid w:val="00257E13"/>
    <w:rsid w:val="0026050E"/>
    <w:rsid w:val="00262EF5"/>
    <w:rsid w:val="00272217"/>
    <w:rsid w:val="00273CBE"/>
    <w:rsid w:val="00274D1F"/>
    <w:rsid w:val="00276C42"/>
    <w:rsid w:val="002820F9"/>
    <w:rsid w:val="002834E0"/>
    <w:rsid w:val="0028597E"/>
    <w:rsid w:val="0029102D"/>
    <w:rsid w:val="00292B14"/>
    <w:rsid w:val="002933D1"/>
    <w:rsid w:val="002963D4"/>
    <w:rsid w:val="002A19F6"/>
    <w:rsid w:val="002A557A"/>
    <w:rsid w:val="002A6CBF"/>
    <w:rsid w:val="002B774C"/>
    <w:rsid w:val="002B77BD"/>
    <w:rsid w:val="002C1035"/>
    <w:rsid w:val="002C20CE"/>
    <w:rsid w:val="002C6D83"/>
    <w:rsid w:val="002D16C7"/>
    <w:rsid w:val="002D2D2E"/>
    <w:rsid w:val="002D2E58"/>
    <w:rsid w:val="002D74D0"/>
    <w:rsid w:val="003014A3"/>
    <w:rsid w:val="003020DE"/>
    <w:rsid w:val="003027FA"/>
    <w:rsid w:val="00306F18"/>
    <w:rsid w:val="00310343"/>
    <w:rsid w:val="003126ED"/>
    <w:rsid w:val="00314718"/>
    <w:rsid w:val="00314EA3"/>
    <w:rsid w:val="003213E0"/>
    <w:rsid w:val="003214B8"/>
    <w:rsid w:val="00321923"/>
    <w:rsid w:val="003220C3"/>
    <w:rsid w:val="00322A13"/>
    <w:rsid w:val="00324BA4"/>
    <w:rsid w:val="0032530F"/>
    <w:rsid w:val="00325754"/>
    <w:rsid w:val="00326C6E"/>
    <w:rsid w:val="00327CF4"/>
    <w:rsid w:val="00331AFB"/>
    <w:rsid w:val="00333A9A"/>
    <w:rsid w:val="00335615"/>
    <w:rsid w:val="00343152"/>
    <w:rsid w:val="00346010"/>
    <w:rsid w:val="003463D1"/>
    <w:rsid w:val="00351017"/>
    <w:rsid w:val="00352798"/>
    <w:rsid w:val="003569E3"/>
    <w:rsid w:val="00356C95"/>
    <w:rsid w:val="00363B0D"/>
    <w:rsid w:val="003642EC"/>
    <w:rsid w:val="00367548"/>
    <w:rsid w:val="00371EC1"/>
    <w:rsid w:val="00373464"/>
    <w:rsid w:val="0037625A"/>
    <w:rsid w:val="0037646F"/>
    <w:rsid w:val="003804F3"/>
    <w:rsid w:val="00381FD7"/>
    <w:rsid w:val="00385A87"/>
    <w:rsid w:val="00385CFB"/>
    <w:rsid w:val="003872EE"/>
    <w:rsid w:val="003877EF"/>
    <w:rsid w:val="00391E42"/>
    <w:rsid w:val="003975F4"/>
    <w:rsid w:val="003A0D46"/>
    <w:rsid w:val="003A464D"/>
    <w:rsid w:val="003A4F4F"/>
    <w:rsid w:val="003A547C"/>
    <w:rsid w:val="003A6004"/>
    <w:rsid w:val="003B227D"/>
    <w:rsid w:val="003B312B"/>
    <w:rsid w:val="003B3B01"/>
    <w:rsid w:val="003B432C"/>
    <w:rsid w:val="003B5043"/>
    <w:rsid w:val="003B5474"/>
    <w:rsid w:val="003C187F"/>
    <w:rsid w:val="003D408A"/>
    <w:rsid w:val="003D427C"/>
    <w:rsid w:val="003E0C9C"/>
    <w:rsid w:val="003E1736"/>
    <w:rsid w:val="003E244C"/>
    <w:rsid w:val="003E251F"/>
    <w:rsid w:val="003E267B"/>
    <w:rsid w:val="003E2A0C"/>
    <w:rsid w:val="003E3908"/>
    <w:rsid w:val="003E5116"/>
    <w:rsid w:val="003F2BE8"/>
    <w:rsid w:val="003F4DCD"/>
    <w:rsid w:val="0040084A"/>
    <w:rsid w:val="00401216"/>
    <w:rsid w:val="004039D1"/>
    <w:rsid w:val="0040748D"/>
    <w:rsid w:val="00411A05"/>
    <w:rsid w:val="00414BE3"/>
    <w:rsid w:val="00414DC0"/>
    <w:rsid w:val="00415721"/>
    <w:rsid w:val="004218FD"/>
    <w:rsid w:val="0043340E"/>
    <w:rsid w:val="00436A40"/>
    <w:rsid w:val="004401F4"/>
    <w:rsid w:val="004407DC"/>
    <w:rsid w:val="00441CE3"/>
    <w:rsid w:val="00442849"/>
    <w:rsid w:val="00443069"/>
    <w:rsid w:val="00443E27"/>
    <w:rsid w:val="00445EF9"/>
    <w:rsid w:val="0044685E"/>
    <w:rsid w:val="00450757"/>
    <w:rsid w:val="00453B59"/>
    <w:rsid w:val="004605F6"/>
    <w:rsid w:val="0046179D"/>
    <w:rsid w:val="0046255E"/>
    <w:rsid w:val="004641CF"/>
    <w:rsid w:val="0046535F"/>
    <w:rsid w:val="0046683D"/>
    <w:rsid w:val="00474BF4"/>
    <w:rsid w:val="00475A33"/>
    <w:rsid w:val="00480215"/>
    <w:rsid w:val="00481597"/>
    <w:rsid w:val="004817FB"/>
    <w:rsid w:val="004872E9"/>
    <w:rsid w:val="004913D2"/>
    <w:rsid w:val="004A03B2"/>
    <w:rsid w:val="004A0884"/>
    <w:rsid w:val="004A2787"/>
    <w:rsid w:val="004A2E97"/>
    <w:rsid w:val="004A4051"/>
    <w:rsid w:val="004A42C3"/>
    <w:rsid w:val="004A485C"/>
    <w:rsid w:val="004A71A3"/>
    <w:rsid w:val="004B1435"/>
    <w:rsid w:val="004B2D2F"/>
    <w:rsid w:val="004B3424"/>
    <w:rsid w:val="004B4A53"/>
    <w:rsid w:val="004C14A1"/>
    <w:rsid w:val="004C23AA"/>
    <w:rsid w:val="004C345A"/>
    <w:rsid w:val="004C4285"/>
    <w:rsid w:val="004C43C5"/>
    <w:rsid w:val="004C442E"/>
    <w:rsid w:val="004C75CD"/>
    <w:rsid w:val="004D3A15"/>
    <w:rsid w:val="004D7C75"/>
    <w:rsid w:val="004E1DCD"/>
    <w:rsid w:val="004E27D0"/>
    <w:rsid w:val="004E3103"/>
    <w:rsid w:val="004E51AD"/>
    <w:rsid w:val="004E710D"/>
    <w:rsid w:val="004F269F"/>
    <w:rsid w:val="004F3235"/>
    <w:rsid w:val="004F4624"/>
    <w:rsid w:val="004F7D76"/>
    <w:rsid w:val="005008FC"/>
    <w:rsid w:val="00502B8A"/>
    <w:rsid w:val="00504404"/>
    <w:rsid w:val="0050468D"/>
    <w:rsid w:val="00510334"/>
    <w:rsid w:val="00511D89"/>
    <w:rsid w:val="00513167"/>
    <w:rsid w:val="00513A4B"/>
    <w:rsid w:val="00516F42"/>
    <w:rsid w:val="00520897"/>
    <w:rsid w:val="00523909"/>
    <w:rsid w:val="00523CCF"/>
    <w:rsid w:val="00524C80"/>
    <w:rsid w:val="0052721C"/>
    <w:rsid w:val="0052792E"/>
    <w:rsid w:val="005321B9"/>
    <w:rsid w:val="0053299A"/>
    <w:rsid w:val="005358A0"/>
    <w:rsid w:val="00535ED2"/>
    <w:rsid w:val="0053744A"/>
    <w:rsid w:val="00537C82"/>
    <w:rsid w:val="0054012D"/>
    <w:rsid w:val="00541194"/>
    <w:rsid w:val="00543E29"/>
    <w:rsid w:val="005475DE"/>
    <w:rsid w:val="00547750"/>
    <w:rsid w:val="00550283"/>
    <w:rsid w:val="00553263"/>
    <w:rsid w:val="00555541"/>
    <w:rsid w:val="00562733"/>
    <w:rsid w:val="005661AD"/>
    <w:rsid w:val="005664A8"/>
    <w:rsid w:val="00566766"/>
    <w:rsid w:val="00570183"/>
    <w:rsid w:val="00570C27"/>
    <w:rsid w:val="005711E5"/>
    <w:rsid w:val="00572B2F"/>
    <w:rsid w:val="00572F99"/>
    <w:rsid w:val="00575344"/>
    <w:rsid w:val="00575A00"/>
    <w:rsid w:val="00576AAA"/>
    <w:rsid w:val="0058077E"/>
    <w:rsid w:val="00580DCC"/>
    <w:rsid w:val="00580E49"/>
    <w:rsid w:val="00581D30"/>
    <w:rsid w:val="005831E7"/>
    <w:rsid w:val="00584B4E"/>
    <w:rsid w:val="0058611D"/>
    <w:rsid w:val="0058634F"/>
    <w:rsid w:val="005864C6"/>
    <w:rsid w:val="005938DF"/>
    <w:rsid w:val="00594371"/>
    <w:rsid w:val="005A05C8"/>
    <w:rsid w:val="005A5380"/>
    <w:rsid w:val="005A5B58"/>
    <w:rsid w:val="005B0F60"/>
    <w:rsid w:val="005B1306"/>
    <w:rsid w:val="005B20E3"/>
    <w:rsid w:val="005B5304"/>
    <w:rsid w:val="005C2FB0"/>
    <w:rsid w:val="005C623C"/>
    <w:rsid w:val="005D138D"/>
    <w:rsid w:val="005D1E83"/>
    <w:rsid w:val="005D3E5D"/>
    <w:rsid w:val="005D59E6"/>
    <w:rsid w:val="005E2319"/>
    <w:rsid w:val="005E3683"/>
    <w:rsid w:val="005E6109"/>
    <w:rsid w:val="005F022F"/>
    <w:rsid w:val="005F321D"/>
    <w:rsid w:val="005F3C3F"/>
    <w:rsid w:val="005F3DCF"/>
    <w:rsid w:val="005F3F60"/>
    <w:rsid w:val="00600912"/>
    <w:rsid w:val="00606D5F"/>
    <w:rsid w:val="00607B40"/>
    <w:rsid w:val="006143F9"/>
    <w:rsid w:val="0062077E"/>
    <w:rsid w:val="0062179C"/>
    <w:rsid w:val="00622F1E"/>
    <w:rsid w:val="00623204"/>
    <w:rsid w:val="00624386"/>
    <w:rsid w:val="00625562"/>
    <w:rsid w:val="00627CE2"/>
    <w:rsid w:val="00637495"/>
    <w:rsid w:val="006417E1"/>
    <w:rsid w:val="00641C3E"/>
    <w:rsid w:val="00641FBE"/>
    <w:rsid w:val="006516A7"/>
    <w:rsid w:val="006518C9"/>
    <w:rsid w:val="00654134"/>
    <w:rsid w:val="006547AD"/>
    <w:rsid w:val="00654C8F"/>
    <w:rsid w:val="00656ACF"/>
    <w:rsid w:val="00657B2F"/>
    <w:rsid w:val="0066147B"/>
    <w:rsid w:val="0066396A"/>
    <w:rsid w:val="00665FE8"/>
    <w:rsid w:val="006665CA"/>
    <w:rsid w:val="00666861"/>
    <w:rsid w:val="0066716B"/>
    <w:rsid w:val="00670D54"/>
    <w:rsid w:val="00672F96"/>
    <w:rsid w:val="006730B9"/>
    <w:rsid w:val="00675C6C"/>
    <w:rsid w:val="00676089"/>
    <w:rsid w:val="00676157"/>
    <w:rsid w:val="00687A16"/>
    <w:rsid w:val="00690355"/>
    <w:rsid w:val="0069044B"/>
    <w:rsid w:val="00690EDA"/>
    <w:rsid w:val="00691CA2"/>
    <w:rsid w:val="00694E35"/>
    <w:rsid w:val="00697D14"/>
    <w:rsid w:val="006A16BA"/>
    <w:rsid w:val="006A42DF"/>
    <w:rsid w:val="006A7557"/>
    <w:rsid w:val="006B0C10"/>
    <w:rsid w:val="006B162A"/>
    <w:rsid w:val="006B19E4"/>
    <w:rsid w:val="006B423D"/>
    <w:rsid w:val="006B423E"/>
    <w:rsid w:val="006B68DD"/>
    <w:rsid w:val="006B6A0D"/>
    <w:rsid w:val="006B7225"/>
    <w:rsid w:val="006C15C6"/>
    <w:rsid w:val="006C6532"/>
    <w:rsid w:val="006C6CEA"/>
    <w:rsid w:val="006D26EC"/>
    <w:rsid w:val="006D3F4A"/>
    <w:rsid w:val="006D4C18"/>
    <w:rsid w:val="006D5941"/>
    <w:rsid w:val="006D6368"/>
    <w:rsid w:val="006D7268"/>
    <w:rsid w:val="006D7C2F"/>
    <w:rsid w:val="006E17AB"/>
    <w:rsid w:val="006E1BAA"/>
    <w:rsid w:val="006E6AA9"/>
    <w:rsid w:val="006E6B8F"/>
    <w:rsid w:val="006F0C9A"/>
    <w:rsid w:val="006F1125"/>
    <w:rsid w:val="0070039B"/>
    <w:rsid w:val="007006F2"/>
    <w:rsid w:val="007017DA"/>
    <w:rsid w:val="0070204B"/>
    <w:rsid w:val="007043DF"/>
    <w:rsid w:val="007111AC"/>
    <w:rsid w:val="00712752"/>
    <w:rsid w:val="007143F9"/>
    <w:rsid w:val="00720735"/>
    <w:rsid w:val="00721C6B"/>
    <w:rsid w:val="00727355"/>
    <w:rsid w:val="00735FDB"/>
    <w:rsid w:val="00737128"/>
    <w:rsid w:val="00742CE2"/>
    <w:rsid w:val="00742F6A"/>
    <w:rsid w:val="0074653D"/>
    <w:rsid w:val="00747CB1"/>
    <w:rsid w:val="00751C2C"/>
    <w:rsid w:val="0075338E"/>
    <w:rsid w:val="00753A1D"/>
    <w:rsid w:val="007542B1"/>
    <w:rsid w:val="007546A8"/>
    <w:rsid w:val="00754D7F"/>
    <w:rsid w:val="00755613"/>
    <w:rsid w:val="0076147E"/>
    <w:rsid w:val="00763458"/>
    <w:rsid w:val="0077016F"/>
    <w:rsid w:val="00772CD5"/>
    <w:rsid w:val="00772ED8"/>
    <w:rsid w:val="00774ABF"/>
    <w:rsid w:val="00776FA6"/>
    <w:rsid w:val="00777E27"/>
    <w:rsid w:val="0078013F"/>
    <w:rsid w:val="0078321A"/>
    <w:rsid w:val="007835E3"/>
    <w:rsid w:val="00783A25"/>
    <w:rsid w:val="0079185D"/>
    <w:rsid w:val="00792E87"/>
    <w:rsid w:val="00793F5A"/>
    <w:rsid w:val="00794143"/>
    <w:rsid w:val="00794CB7"/>
    <w:rsid w:val="00796375"/>
    <w:rsid w:val="0079664A"/>
    <w:rsid w:val="00797004"/>
    <w:rsid w:val="007A0AB2"/>
    <w:rsid w:val="007A27C6"/>
    <w:rsid w:val="007A2F47"/>
    <w:rsid w:val="007A4EF3"/>
    <w:rsid w:val="007B0121"/>
    <w:rsid w:val="007B27A0"/>
    <w:rsid w:val="007B4729"/>
    <w:rsid w:val="007C03A4"/>
    <w:rsid w:val="007C14B3"/>
    <w:rsid w:val="007C26BD"/>
    <w:rsid w:val="007C52B7"/>
    <w:rsid w:val="007C5814"/>
    <w:rsid w:val="007C6266"/>
    <w:rsid w:val="007C643D"/>
    <w:rsid w:val="007D2D2B"/>
    <w:rsid w:val="007E3D80"/>
    <w:rsid w:val="007E7CE7"/>
    <w:rsid w:val="007F0D37"/>
    <w:rsid w:val="007F16F7"/>
    <w:rsid w:val="007F4BFC"/>
    <w:rsid w:val="007F727D"/>
    <w:rsid w:val="007F7E9B"/>
    <w:rsid w:val="008030A6"/>
    <w:rsid w:val="0080400C"/>
    <w:rsid w:val="008051FD"/>
    <w:rsid w:val="00806550"/>
    <w:rsid w:val="0080784F"/>
    <w:rsid w:val="00807C59"/>
    <w:rsid w:val="00812D2A"/>
    <w:rsid w:val="00813C5F"/>
    <w:rsid w:val="008151CD"/>
    <w:rsid w:val="00815D96"/>
    <w:rsid w:val="00815E36"/>
    <w:rsid w:val="0082442F"/>
    <w:rsid w:val="00824E99"/>
    <w:rsid w:val="008250FF"/>
    <w:rsid w:val="00827931"/>
    <w:rsid w:val="00827EEA"/>
    <w:rsid w:val="008343D7"/>
    <w:rsid w:val="00834F03"/>
    <w:rsid w:val="00835262"/>
    <w:rsid w:val="0084488B"/>
    <w:rsid w:val="00844B25"/>
    <w:rsid w:val="00845B90"/>
    <w:rsid w:val="008461E1"/>
    <w:rsid w:val="00851F68"/>
    <w:rsid w:val="008547A0"/>
    <w:rsid w:val="0085536C"/>
    <w:rsid w:val="00856D19"/>
    <w:rsid w:val="00860A91"/>
    <w:rsid w:val="00864522"/>
    <w:rsid w:val="00867915"/>
    <w:rsid w:val="00872235"/>
    <w:rsid w:val="00876644"/>
    <w:rsid w:val="00881129"/>
    <w:rsid w:val="00884B0F"/>
    <w:rsid w:val="00886528"/>
    <w:rsid w:val="00890353"/>
    <w:rsid w:val="00891766"/>
    <w:rsid w:val="008937E8"/>
    <w:rsid w:val="008A23A3"/>
    <w:rsid w:val="008A38C4"/>
    <w:rsid w:val="008A4E75"/>
    <w:rsid w:val="008B07C0"/>
    <w:rsid w:val="008B0AF1"/>
    <w:rsid w:val="008B1AB5"/>
    <w:rsid w:val="008B4A76"/>
    <w:rsid w:val="008B6C8B"/>
    <w:rsid w:val="008C0447"/>
    <w:rsid w:val="008C12AC"/>
    <w:rsid w:val="008C4984"/>
    <w:rsid w:val="008C5B8D"/>
    <w:rsid w:val="008D31EB"/>
    <w:rsid w:val="008D3A40"/>
    <w:rsid w:val="008D490D"/>
    <w:rsid w:val="008E0D41"/>
    <w:rsid w:val="008E49BA"/>
    <w:rsid w:val="008E6651"/>
    <w:rsid w:val="008E7202"/>
    <w:rsid w:val="008F0887"/>
    <w:rsid w:val="008F2C18"/>
    <w:rsid w:val="008F3238"/>
    <w:rsid w:val="009051A1"/>
    <w:rsid w:val="00906AAE"/>
    <w:rsid w:val="00907E4C"/>
    <w:rsid w:val="00910296"/>
    <w:rsid w:val="00915E9C"/>
    <w:rsid w:val="00916067"/>
    <w:rsid w:val="009178FE"/>
    <w:rsid w:val="00920D02"/>
    <w:rsid w:val="00927821"/>
    <w:rsid w:val="00927A00"/>
    <w:rsid w:val="0093011B"/>
    <w:rsid w:val="009368F5"/>
    <w:rsid w:val="00940E8D"/>
    <w:rsid w:val="0094331F"/>
    <w:rsid w:val="00944625"/>
    <w:rsid w:val="00944CAE"/>
    <w:rsid w:val="009459D6"/>
    <w:rsid w:val="0094644F"/>
    <w:rsid w:val="009469E3"/>
    <w:rsid w:val="00947107"/>
    <w:rsid w:val="009479AC"/>
    <w:rsid w:val="00950320"/>
    <w:rsid w:val="0095033F"/>
    <w:rsid w:val="00953501"/>
    <w:rsid w:val="00953B11"/>
    <w:rsid w:val="00953B88"/>
    <w:rsid w:val="00955EF4"/>
    <w:rsid w:val="00956BF6"/>
    <w:rsid w:val="00962ED2"/>
    <w:rsid w:val="00973911"/>
    <w:rsid w:val="00976039"/>
    <w:rsid w:val="00976371"/>
    <w:rsid w:val="00977209"/>
    <w:rsid w:val="0097733B"/>
    <w:rsid w:val="00982D79"/>
    <w:rsid w:val="00983F84"/>
    <w:rsid w:val="009844F6"/>
    <w:rsid w:val="00985581"/>
    <w:rsid w:val="00985AEB"/>
    <w:rsid w:val="0099004A"/>
    <w:rsid w:val="00991EAF"/>
    <w:rsid w:val="00994979"/>
    <w:rsid w:val="009A1B07"/>
    <w:rsid w:val="009A3D27"/>
    <w:rsid w:val="009A4FA6"/>
    <w:rsid w:val="009A5B19"/>
    <w:rsid w:val="009A5D5E"/>
    <w:rsid w:val="009B31E1"/>
    <w:rsid w:val="009B3B3A"/>
    <w:rsid w:val="009B4280"/>
    <w:rsid w:val="009B54E7"/>
    <w:rsid w:val="009B58DA"/>
    <w:rsid w:val="009C0E41"/>
    <w:rsid w:val="009C1436"/>
    <w:rsid w:val="009C2B5C"/>
    <w:rsid w:val="009C3065"/>
    <w:rsid w:val="009C3551"/>
    <w:rsid w:val="009C58AA"/>
    <w:rsid w:val="009C73C6"/>
    <w:rsid w:val="009C7A62"/>
    <w:rsid w:val="009D1D70"/>
    <w:rsid w:val="009D24C3"/>
    <w:rsid w:val="009D2E53"/>
    <w:rsid w:val="009D5309"/>
    <w:rsid w:val="009D5613"/>
    <w:rsid w:val="009E01F3"/>
    <w:rsid w:val="009E03E4"/>
    <w:rsid w:val="009E15B5"/>
    <w:rsid w:val="009E1B64"/>
    <w:rsid w:val="009E4209"/>
    <w:rsid w:val="009E7D37"/>
    <w:rsid w:val="009F20D0"/>
    <w:rsid w:val="009F289C"/>
    <w:rsid w:val="009F50FD"/>
    <w:rsid w:val="009F7924"/>
    <w:rsid w:val="00A02D25"/>
    <w:rsid w:val="00A04D46"/>
    <w:rsid w:val="00A104AE"/>
    <w:rsid w:val="00A13CD6"/>
    <w:rsid w:val="00A14ED5"/>
    <w:rsid w:val="00A15C08"/>
    <w:rsid w:val="00A16171"/>
    <w:rsid w:val="00A2196F"/>
    <w:rsid w:val="00A230F9"/>
    <w:rsid w:val="00A24BCC"/>
    <w:rsid w:val="00A260C6"/>
    <w:rsid w:val="00A32428"/>
    <w:rsid w:val="00A33A04"/>
    <w:rsid w:val="00A35722"/>
    <w:rsid w:val="00A40D73"/>
    <w:rsid w:val="00A40EBD"/>
    <w:rsid w:val="00A41A21"/>
    <w:rsid w:val="00A4431A"/>
    <w:rsid w:val="00A44DCF"/>
    <w:rsid w:val="00A472F0"/>
    <w:rsid w:val="00A5108C"/>
    <w:rsid w:val="00A5213E"/>
    <w:rsid w:val="00A53476"/>
    <w:rsid w:val="00A60055"/>
    <w:rsid w:val="00A60CF9"/>
    <w:rsid w:val="00A6233C"/>
    <w:rsid w:val="00A638BC"/>
    <w:rsid w:val="00A672DC"/>
    <w:rsid w:val="00A67812"/>
    <w:rsid w:val="00A7235B"/>
    <w:rsid w:val="00A734A9"/>
    <w:rsid w:val="00A73AAF"/>
    <w:rsid w:val="00A816FA"/>
    <w:rsid w:val="00A85676"/>
    <w:rsid w:val="00A86671"/>
    <w:rsid w:val="00A94DEE"/>
    <w:rsid w:val="00A94E49"/>
    <w:rsid w:val="00A96411"/>
    <w:rsid w:val="00A97119"/>
    <w:rsid w:val="00A9766B"/>
    <w:rsid w:val="00AA3FF1"/>
    <w:rsid w:val="00AA4A6B"/>
    <w:rsid w:val="00AB1E42"/>
    <w:rsid w:val="00AB687C"/>
    <w:rsid w:val="00AB73AA"/>
    <w:rsid w:val="00AC0A7D"/>
    <w:rsid w:val="00AC1F4F"/>
    <w:rsid w:val="00AC21EE"/>
    <w:rsid w:val="00AC35EC"/>
    <w:rsid w:val="00AC4E80"/>
    <w:rsid w:val="00AC550E"/>
    <w:rsid w:val="00AC772B"/>
    <w:rsid w:val="00AD03C1"/>
    <w:rsid w:val="00AD1247"/>
    <w:rsid w:val="00AD69E4"/>
    <w:rsid w:val="00AD7894"/>
    <w:rsid w:val="00AE3F08"/>
    <w:rsid w:val="00AE51F9"/>
    <w:rsid w:val="00AF0D55"/>
    <w:rsid w:val="00AF3D51"/>
    <w:rsid w:val="00AF3D8F"/>
    <w:rsid w:val="00AF65DD"/>
    <w:rsid w:val="00B004E1"/>
    <w:rsid w:val="00B007A6"/>
    <w:rsid w:val="00B02A7E"/>
    <w:rsid w:val="00B0470F"/>
    <w:rsid w:val="00B05A21"/>
    <w:rsid w:val="00B067E5"/>
    <w:rsid w:val="00B06850"/>
    <w:rsid w:val="00B10596"/>
    <w:rsid w:val="00B12405"/>
    <w:rsid w:val="00B1394B"/>
    <w:rsid w:val="00B14FE3"/>
    <w:rsid w:val="00B16A61"/>
    <w:rsid w:val="00B2052B"/>
    <w:rsid w:val="00B30AA0"/>
    <w:rsid w:val="00B30F66"/>
    <w:rsid w:val="00B350D5"/>
    <w:rsid w:val="00B3792F"/>
    <w:rsid w:val="00B42A17"/>
    <w:rsid w:val="00B42D2F"/>
    <w:rsid w:val="00B431A0"/>
    <w:rsid w:val="00B43D43"/>
    <w:rsid w:val="00B442CD"/>
    <w:rsid w:val="00B47E74"/>
    <w:rsid w:val="00B541B8"/>
    <w:rsid w:val="00B5438D"/>
    <w:rsid w:val="00B57FAC"/>
    <w:rsid w:val="00B62CB4"/>
    <w:rsid w:val="00B636DD"/>
    <w:rsid w:val="00B63A9F"/>
    <w:rsid w:val="00B63AA6"/>
    <w:rsid w:val="00B66C03"/>
    <w:rsid w:val="00B70032"/>
    <w:rsid w:val="00B712D7"/>
    <w:rsid w:val="00B74DE5"/>
    <w:rsid w:val="00B8161B"/>
    <w:rsid w:val="00B8324A"/>
    <w:rsid w:val="00B83347"/>
    <w:rsid w:val="00B8417E"/>
    <w:rsid w:val="00B85A5A"/>
    <w:rsid w:val="00B85D49"/>
    <w:rsid w:val="00B85D8F"/>
    <w:rsid w:val="00B87BB3"/>
    <w:rsid w:val="00B87C9D"/>
    <w:rsid w:val="00B90BE1"/>
    <w:rsid w:val="00B95DD6"/>
    <w:rsid w:val="00BA3C3F"/>
    <w:rsid w:val="00BB2293"/>
    <w:rsid w:val="00BB5FCC"/>
    <w:rsid w:val="00BB65FB"/>
    <w:rsid w:val="00BC229D"/>
    <w:rsid w:val="00BC2C19"/>
    <w:rsid w:val="00BC36D1"/>
    <w:rsid w:val="00BC3905"/>
    <w:rsid w:val="00BC42E5"/>
    <w:rsid w:val="00BC5A1B"/>
    <w:rsid w:val="00BC7383"/>
    <w:rsid w:val="00BD191A"/>
    <w:rsid w:val="00BE4954"/>
    <w:rsid w:val="00BE7BFB"/>
    <w:rsid w:val="00BF1F0F"/>
    <w:rsid w:val="00BF391E"/>
    <w:rsid w:val="00BF46E5"/>
    <w:rsid w:val="00BF5A37"/>
    <w:rsid w:val="00C009FE"/>
    <w:rsid w:val="00C04BFF"/>
    <w:rsid w:val="00C10053"/>
    <w:rsid w:val="00C1045D"/>
    <w:rsid w:val="00C1186C"/>
    <w:rsid w:val="00C13B70"/>
    <w:rsid w:val="00C140D7"/>
    <w:rsid w:val="00C14685"/>
    <w:rsid w:val="00C14E34"/>
    <w:rsid w:val="00C17557"/>
    <w:rsid w:val="00C23935"/>
    <w:rsid w:val="00C26265"/>
    <w:rsid w:val="00C278D8"/>
    <w:rsid w:val="00C31143"/>
    <w:rsid w:val="00C32C2F"/>
    <w:rsid w:val="00C33D01"/>
    <w:rsid w:val="00C37F13"/>
    <w:rsid w:val="00C40A0F"/>
    <w:rsid w:val="00C42E30"/>
    <w:rsid w:val="00C43399"/>
    <w:rsid w:val="00C44F8E"/>
    <w:rsid w:val="00C45AD8"/>
    <w:rsid w:val="00C47E9A"/>
    <w:rsid w:val="00C51E11"/>
    <w:rsid w:val="00C5336E"/>
    <w:rsid w:val="00C53442"/>
    <w:rsid w:val="00C53802"/>
    <w:rsid w:val="00C549E6"/>
    <w:rsid w:val="00C55229"/>
    <w:rsid w:val="00C60AA7"/>
    <w:rsid w:val="00C61AC9"/>
    <w:rsid w:val="00C61C2E"/>
    <w:rsid w:val="00C61E6B"/>
    <w:rsid w:val="00C64040"/>
    <w:rsid w:val="00C64D54"/>
    <w:rsid w:val="00C65530"/>
    <w:rsid w:val="00C67591"/>
    <w:rsid w:val="00C70199"/>
    <w:rsid w:val="00C701EC"/>
    <w:rsid w:val="00C71D02"/>
    <w:rsid w:val="00C74CDC"/>
    <w:rsid w:val="00C75D10"/>
    <w:rsid w:val="00C767E2"/>
    <w:rsid w:val="00C80E33"/>
    <w:rsid w:val="00C830B7"/>
    <w:rsid w:val="00C85A91"/>
    <w:rsid w:val="00C87B61"/>
    <w:rsid w:val="00C90A28"/>
    <w:rsid w:val="00C93F63"/>
    <w:rsid w:val="00C94240"/>
    <w:rsid w:val="00C96136"/>
    <w:rsid w:val="00C97BD1"/>
    <w:rsid w:val="00CA00A9"/>
    <w:rsid w:val="00CA099F"/>
    <w:rsid w:val="00CA1449"/>
    <w:rsid w:val="00CA35E1"/>
    <w:rsid w:val="00CA3EA8"/>
    <w:rsid w:val="00CA5B19"/>
    <w:rsid w:val="00CB026C"/>
    <w:rsid w:val="00CB1588"/>
    <w:rsid w:val="00CB61C5"/>
    <w:rsid w:val="00CB696D"/>
    <w:rsid w:val="00CB7310"/>
    <w:rsid w:val="00CB7691"/>
    <w:rsid w:val="00CC1FE1"/>
    <w:rsid w:val="00CC2224"/>
    <w:rsid w:val="00CC6F15"/>
    <w:rsid w:val="00CC7AF5"/>
    <w:rsid w:val="00CD02C1"/>
    <w:rsid w:val="00CD18FF"/>
    <w:rsid w:val="00CD1E96"/>
    <w:rsid w:val="00CD21A7"/>
    <w:rsid w:val="00CD2632"/>
    <w:rsid w:val="00CD2BD5"/>
    <w:rsid w:val="00CE49B0"/>
    <w:rsid w:val="00CE5D3E"/>
    <w:rsid w:val="00CE6231"/>
    <w:rsid w:val="00CF0BD7"/>
    <w:rsid w:val="00CF0F13"/>
    <w:rsid w:val="00CF2E92"/>
    <w:rsid w:val="00CF622D"/>
    <w:rsid w:val="00CF6836"/>
    <w:rsid w:val="00D0150A"/>
    <w:rsid w:val="00D042AC"/>
    <w:rsid w:val="00D043C0"/>
    <w:rsid w:val="00D05F12"/>
    <w:rsid w:val="00D071E6"/>
    <w:rsid w:val="00D113BA"/>
    <w:rsid w:val="00D12C5B"/>
    <w:rsid w:val="00D1390B"/>
    <w:rsid w:val="00D17BB9"/>
    <w:rsid w:val="00D21268"/>
    <w:rsid w:val="00D23BF9"/>
    <w:rsid w:val="00D243F6"/>
    <w:rsid w:val="00D25842"/>
    <w:rsid w:val="00D26875"/>
    <w:rsid w:val="00D27109"/>
    <w:rsid w:val="00D322E6"/>
    <w:rsid w:val="00D33AAA"/>
    <w:rsid w:val="00D36736"/>
    <w:rsid w:val="00D40674"/>
    <w:rsid w:val="00D40F67"/>
    <w:rsid w:val="00D40FCF"/>
    <w:rsid w:val="00D42A3B"/>
    <w:rsid w:val="00D47BE5"/>
    <w:rsid w:val="00D47D9A"/>
    <w:rsid w:val="00D50588"/>
    <w:rsid w:val="00D56867"/>
    <w:rsid w:val="00D57B08"/>
    <w:rsid w:val="00D63754"/>
    <w:rsid w:val="00D63B72"/>
    <w:rsid w:val="00D64F49"/>
    <w:rsid w:val="00D65A21"/>
    <w:rsid w:val="00D672F1"/>
    <w:rsid w:val="00D70851"/>
    <w:rsid w:val="00D72330"/>
    <w:rsid w:val="00D735EE"/>
    <w:rsid w:val="00D743CB"/>
    <w:rsid w:val="00D74E93"/>
    <w:rsid w:val="00D759BA"/>
    <w:rsid w:val="00D76628"/>
    <w:rsid w:val="00D76AA7"/>
    <w:rsid w:val="00D81923"/>
    <w:rsid w:val="00D83E6F"/>
    <w:rsid w:val="00D915A1"/>
    <w:rsid w:val="00D915C7"/>
    <w:rsid w:val="00D92CB9"/>
    <w:rsid w:val="00D93CEF"/>
    <w:rsid w:val="00D969CC"/>
    <w:rsid w:val="00DA242D"/>
    <w:rsid w:val="00DA3508"/>
    <w:rsid w:val="00DA396D"/>
    <w:rsid w:val="00DA7ADD"/>
    <w:rsid w:val="00DB4BC8"/>
    <w:rsid w:val="00DB73C0"/>
    <w:rsid w:val="00DC7576"/>
    <w:rsid w:val="00DD063D"/>
    <w:rsid w:val="00DE0F37"/>
    <w:rsid w:val="00DE114A"/>
    <w:rsid w:val="00DE2B77"/>
    <w:rsid w:val="00DE3D32"/>
    <w:rsid w:val="00DE613C"/>
    <w:rsid w:val="00DF2A9D"/>
    <w:rsid w:val="00DF6349"/>
    <w:rsid w:val="00DF7C0E"/>
    <w:rsid w:val="00E04AD3"/>
    <w:rsid w:val="00E10D49"/>
    <w:rsid w:val="00E11AFF"/>
    <w:rsid w:val="00E12223"/>
    <w:rsid w:val="00E1369E"/>
    <w:rsid w:val="00E15723"/>
    <w:rsid w:val="00E16391"/>
    <w:rsid w:val="00E16955"/>
    <w:rsid w:val="00E1776A"/>
    <w:rsid w:val="00E24340"/>
    <w:rsid w:val="00E32515"/>
    <w:rsid w:val="00E3564E"/>
    <w:rsid w:val="00E36539"/>
    <w:rsid w:val="00E379F5"/>
    <w:rsid w:val="00E42804"/>
    <w:rsid w:val="00E42D6A"/>
    <w:rsid w:val="00E439D4"/>
    <w:rsid w:val="00E471E2"/>
    <w:rsid w:val="00E4780C"/>
    <w:rsid w:val="00E501C3"/>
    <w:rsid w:val="00E525F7"/>
    <w:rsid w:val="00E54363"/>
    <w:rsid w:val="00E66659"/>
    <w:rsid w:val="00E66E60"/>
    <w:rsid w:val="00E706DC"/>
    <w:rsid w:val="00E7070B"/>
    <w:rsid w:val="00E707DC"/>
    <w:rsid w:val="00E72362"/>
    <w:rsid w:val="00E76371"/>
    <w:rsid w:val="00E76B5B"/>
    <w:rsid w:val="00E76FCA"/>
    <w:rsid w:val="00E80F86"/>
    <w:rsid w:val="00E8144D"/>
    <w:rsid w:val="00E816E9"/>
    <w:rsid w:val="00E8298B"/>
    <w:rsid w:val="00E8481E"/>
    <w:rsid w:val="00E84AEF"/>
    <w:rsid w:val="00E93B4F"/>
    <w:rsid w:val="00E96226"/>
    <w:rsid w:val="00E97783"/>
    <w:rsid w:val="00EA3D1C"/>
    <w:rsid w:val="00EA6393"/>
    <w:rsid w:val="00EB1C9B"/>
    <w:rsid w:val="00EB378F"/>
    <w:rsid w:val="00EB4D45"/>
    <w:rsid w:val="00EC1338"/>
    <w:rsid w:val="00EC67DD"/>
    <w:rsid w:val="00EC6A5D"/>
    <w:rsid w:val="00ED1329"/>
    <w:rsid w:val="00ED58E5"/>
    <w:rsid w:val="00ED5DF9"/>
    <w:rsid w:val="00ED7383"/>
    <w:rsid w:val="00EE0FE5"/>
    <w:rsid w:val="00EE2565"/>
    <w:rsid w:val="00EE5B89"/>
    <w:rsid w:val="00EF6121"/>
    <w:rsid w:val="00EF7C7C"/>
    <w:rsid w:val="00F03758"/>
    <w:rsid w:val="00F05208"/>
    <w:rsid w:val="00F06B3A"/>
    <w:rsid w:val="00F06CA2"/>
    <w:rsid w:val="00F07013"/>
    <w:rsid w:val="00F07250"/>
    <w:rsid w:val="00F12542"/>
    <w:rsid w:val="00F12D87"/>
    <w:rsid w:val="00F13E82"/>
    <w:rsid w:val="00F14B4E"/>
    <w:rsid w:val="00F15F07"/>
    <w:rsid w:val="00F17A58"/>
    <w:rsid w:val="00F21F2B"/>
    <w:rsid w:val="00F23734"/>
    <w:rsid w:val="00F23A94"/>
    <w:rsid w:val="00F248D6"/>
    <w:rsid w:val="00F24BAC"/>
    <w:rsid w:val="00F2656D"/>
    <w:rsid w:val="00F26FBF"/>
    <w:rsid w:val="00F2763F"/>
    <w:rsid w:val="00F314D7"/>
    <w:rsid w:val="00F33E21"/>
    <w:rsid w:val="00F3524B"/>
    <w:rsid w:val="00F364FE"/>
    <w:rsid w:val="00F371EC"/>
    <w:rsid w:val="00F379C3"/>
    <w:rsid w:val="00F42EC4"/>
    <w:rsid w:val="00F44620"/>
    <w:rsid w:val="00F44A26"/>
    <w:rsid w:val="00F53686"/>
    <w:rsid w:val="00F57AB7"/>
    <w:rsid w:val="00F64779"/>
    <w:rsid w:val="00F662B8"/>
    <w:rsid w:val="00F72224"/>
    <w:rsid w:val="00F73A4F"/>
    <w:rsid w:val="00F842D4"/>
    <w:rsid w:val="00F8560C"/>
    <w:rsid w:val="00F85DE4"/>
    <w:rsid w:val="00F86597"/>
    <w:rsid w:val="00F86DA0"/>
    <w:rsid w:val="00F927AC"/>
    <w:rsid w:val="00F95F77"/>
    <w:rsid w:val="00F9694A"/>
    <w:rsid w:val="00FA1643"/>
    <w:rsid w:val="00FA1897"/>
    <w:rsid w:val="00FA23C1"/>
    <w:rsid w:val="00FA269E"/>
    <w:rsid w:val="00FA2C07"/>
    <w:rsid w:val="00FA726D"/>
    <w:rsid w:val="00FB2F34"/>
    <w:rsid w:val="00FB6A30"/>
    <w:rsid w:val="00FB6D7C"/>
    <w:rsid w:val="00FB7278"/>
    <w:rsid w:val="00FC0A28"/>
    <w:rsid w:val="00FC11F4"/>
    <w:rsid w:val="00FC23EB"/>
    <w:rsid w:val="00FC3C73"/>
    <w:rsid w:val="00FC66D7"/>
    <w:rsid w:val="00FD203A"/>
    <w:rsid w:val="00FD4B97"/>
    <w:rsid w:val="00FE176A"/>
    <w:rsid w:val="00FE18D8"/>
    <w:rsid w:val="00FE5558"/>
    <w:rsid w:val="00FE56D7"/>
    <w:rsid w:val="00FE5D56"/>
    <w:rsid w:val="00FE71A3"/>
    <w:rsid w:val="00FF0A5D"/>
    <w:rsid w:val="00FF2918"/>
    <w:rsid w:val="00FF3B5C"/>
    <w:rsid w:val="00FF5391"/>
    <w:rsid w:val="00FF6034"/>
    <w:rsid w:val="118941E2"/>
    <w:rsid w:val="246B391B"/>
    <w:rsid w:val="2852D4D1"/>
    <w:rsid w:val="3BCB38FF"/>
    <w:rsid w:val="7819B6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D5A2967"/>
  <w15:docId w15:val="{B79B38D4-C707-4876-AE68-B1FE226F0C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link w:val="berschrift3Zchn"/>
    <w:qFormat/>
    <w:rsid w:val="00FE176A"/>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es-E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uiPriority w:val="39"/>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411A05"/>
    <w:pPr>
      <w:ind w:left="720"/>
      <w:contextualSpacing/>
    </w:pPr>
  </w:style>
  <w:style w:type="character" w:styleId="Hyperlink">
    <w:name w:val="Hyperlink"/>
    <w:basedOn w:val="Absatz-Standardschriftart"/>
    <w:uiPriority w:val="99"/>
    <w:unhideWhenUsed/>
    <w:rsid w:val="00FF3B5C"/>
    <w:rPr>
      <w:color w:val="FFFFFF" w:themeColor="hyperlink"/>
      <w:u w:val="single"/>
    </w:rPr>
  </w:style>
  <w:style w:type="paragraph" w:styleId="Inhaltsverzeichnisberschrift">
    <w:name w:val="TOC Heading"/>
    <w:basedOn w:val="berschrift1"/>
    <w:next w:val="Standard"/>
    <w:uiPriority w:val="39"/>
    <w:semiHidden/>
    <w:unhideWhenUsed/>
    <w:qFormat/>
    <w:rsid w:val="004C75CD"/>
    <w:pPr>
      <w:keepNext/>
      <w:keepLines/>
      <w:spacing w:before="240" w:after="0"/>
      <w:outlineLvl w:val="9"/>
    </w:pPr>
    <w:rPr>
      <w:rFonts w:asciiTheme="majorHAnsi" w:eastAsiaTheme="majorEastAsia" w:hAnsiTheme="majorHAnsi" w:cstheme="majorBidi"/>
      <w:b w:val="0"/>
      <w:color w:val="0077A4" w:themeColor="accent1" w:themeShade="BF"/>
      <w:szCs w:val="32"/>
    </w:rPr>
  </w:style>
  <w:style w:type="character" w:styleId="Kommentarzeichen">
    <w:name w:val="annotation reference"/>
    <w:basedOn w:val="Absatz-Standardschriftart"/>
    <w:uiPriority w:val="99"/>
    <w:semiHidden/>
    <w:unhideWhenUsed/>
    <w:rsid w:val="001B0876"/>
    <w:rPr>
      <w:sz w:val="16"/>
      <w:szCs w:val="16"/>
    </w:rPr>
  </w:style>
  <w:style w:type="paragraph" w:styleId="Kommentartext">
    <w:name w:val="annotation text"/>
    <w:basedOn w:val="Standard"/>
    <w:link w:val="KommentartextZchn"/>
    <w:uiPriority w:val="99"/>
    <w:unhideWhenUsed/>
    <w:rsid w:val="001B0876"/>
    <w:pPr>
      <w:spacing w:line="240" w:lineRule="auto"/>
    </w:pPr>
    <w:rPr>
      <w:sz w:val="20"/>
    </w:rPr>
  </w:style>
  <w:style w:type="character" w:customStyle="1" w:styleId="KommentartextZchn">
    <w:name w:val="Kommentartext Zchn"/>
    <w:basedOn w:val="Absatz-Standardschriftart"/>
    <w:link w:val="Kommentartext"/>
    <w:uiPriority w:val="99"/>
    <w:rsid w:val="001B0876"/>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1B0876"/>
    <w:rPr>
      <w:b/>
      <w:bCs/>
    </w:rPr>
  </w:style>
  <w:style w:type="character" w:customStyle="1" w:styleId="KommentarthemaZchn">
    <w:name w:val="Kommentarthema Zchn"/>
    <w:basedOn w:val="KommentartextZchn"/>
    <w:link w:val="Kommentarthema"/>
    <w:uiPriority w:val="99"/>
    <w:semiHidden/>
    <w:rsid w:val="001B0876"/>
    <w:rPr>
      <w:rFonts w:ascii="Arial" w:hAnsi="Arial"/>
      <w:b/>
      <w:bCs/>
      <w:color w:val="000000" w:themeColor="text1"/>
    </w:rPr>
  </w:style>
  <w:style w:type="paragraph" w:styleId="berarbeitung">
    <w:name w:val="Revision"/>
    <w:hidden/>
    <w:uiPriority w:val="99"/>
    <w:semiHidden/>
    <w:rsid w:val="008B6C8B"/>
    <w:rPr>
      <w:rFonts w:ascii="Arial" w:hAnsi="Arial"/>
      <w:color w:val="000000" w:themeColor="text1"/>
      <w:sz w:val="22"/>
    </w:rPr>
  </w:style>
  <w:style w:type="character" w:customStyle="1" w:styleId="berschrift3Zchn">
    <w:name w:val="Überschrift 3 Zchn"/>
    <w:aliases w:val="Small Headline above Big Headline Zchn"/>
    <w:basedOn w:val="Absatz-Standardschriftart"/>
    <w:link w:val="berschrift3"/>
    <w:rsid w:val="00325754"/>
    <w:rPr>
      <w:rFonts w:ascii="Arial" w:hAnsi="Arial"/>
      <w:b/>
      <w:color w:val="001941" w:themeColor="text2"/>
      <w:sz w:val="22"/>
    </w:rPr>
  </w:style>
  <w:style w:type="paragraph" w:styleId="StandardWeb">
    <w:name w:val="Normal (Web)"/>
    <w:basedOn w:val="Standard"/>
    <w:uiPriority w:val="99"/>
    <w:semiHidden/>
    <w:unhideWhenUsed/>
    <w:rsid w:val="00D56867"/>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8227681">
      <w:bodyDiv w:val="1"/>
      <w:marLeft w:val="0"/>
      <w:marRight w:val="0"/>
      <w:marTop w:val="0"/>
      <w:marBottom w:val="0"/>
      <w:divBdr>
        <w:top w:val="none" w:sz="0" w:space="0" w:color="auto"/>
        <w:left w:val="none" w:sz="0" w:space="0" w:color="auto"/>
        <w:bottom w:val="none" w:sz="0" w:space="0" w:color="auto"/>
        <w:right w:val="none" w:sz="0" w:space="0" w:color="auto"/>
      </w:divBdr>
    </w:div>
    <w:div w:id="555356299">
      <w:bodyDiv w:val="1"/>
      <w:marLeft w:val="0"/>
      <w:marRight w:val="0"/>
      <w:marTop w:val="0"/>
      <w:marBottom w:val="0"/>
      <w:divBdr>
        <w:top w:val="none" w:sz="0" w:space="0" w:color="auto"/>
        <w:left w:val="none" w:sz="0" w:space="0" w:color="auto"/>
        <w:bottom w:val="none" w:sz="0" w:space="0" w:color="auto"/>
        <w:right w:val="none" w:sz="0" w:space="0" w:color="auto"/>
      </w:divBdr>
    </w:div>
    <w:div w:id="663045022">
      <w:bodyDiv w:val="1"/>
      <w:marLeft w:val="0"/>
      <w:marRight w:val="0"/>
      <w:marTop w:val="0"/>
      <w:marBottom w:val="0"/>
      <w:divBdr>
        <w:top w:val="none" w:sz="0" w:space="0" w:color="auto"/>
        <w:left w:val="none" w:sz="0" w:space="0" w:color="auto"/>
        <w:bottom w:val="none" w:sz="0" w:space="0" w:color="auto"/>
        <w:right w:val="none" w:sz="0" w:space="0" w:color="auto"/>
      </w:divBdr>
    </w:div>
    <w:div w:id="673730192">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1338734195">
      <w:bodyDiv w:val="1"/>
      <w:marLeft w:val="0"/>
      <w:marRight w:val="0"/>
      <w:marTop w:val="0"/>
      <w:marBottom w:val="0"/>
      <w:divBdr>
        <w:top w:val="none" w:sz="0" w:space="0" w:color="auto"/>
        <w:left w:val="none" w:sz="0" w:space="0" w:color="auto"/>
        <w:bottom w:val="none" w:sz="0" w:space="0" w:color="auto"/>
        <w:right w:val="none" w:sz="0" w:space="0" w:color="auto"/>
      </w:divBdr>
    </w:div>
    <w:div w:id="1401364511">
      <w:bodyDiv w:val="1"/>
      <w:marLeft w:val="0"/>
      <w:marRight w:val="0"/>
      <w:marTop w:val="0"/>
      <w:marBottom w:val="0"/>
      <w:divBdr>
        <w:top w:val="none" w:sz="0" w:space="0" w:color="auto"/>
        <w:left w:val="none" w:sz="0" w:space="0" w:color="auto"/>
        <w:bottom w:val="none" w:sz="0" w:space="0" w:color="auto"/>
        <w:right w:val="none" w:sz="0" w:space="0" w:color="auto"/>
      </w:divBdr>
    </w:div>
    <w:div w:id="1609435618">
      <w:bodyDiv w:val="1"/>
      <w:marLeft w:val="0"/>
      <w:marRight w:val="0"/>
      <w:marTop w:val="0"/>
      <w:marBottom w:val="0"/>
      <w:divBdr>
        <w:top w:val="none" w:sz="0" w:space="0" w:color="auto"/>
        <w:left w:val="none" w:sz="0" w:space="0" w:color="auto"/>
        <w:bottom w:val="none" w:sz="0" w:space="0" w:color="auto"/>
        <w:right w:val="none" w:sz="0" w:space="0" w:color="auto"/>
      </w:divBdr>
    </w:div>
    <w:div w:id="1622491467">
      <w:bodyDiv w:val="1"/>
      <w:marLeft w:val="0"/>
      <w:marRight w:val="0"/>
      <w:marTop w:val="0"/>
      <w:marBottom w:val="0"/>
      <w:divBdr>
        <w:top w:val="none" w:sz="0" w:space="0" w:color="auto"/>
        <w:left w:val="none" w:sz="0" w:space="0" w:color="auto"/>
        <w:bottom w:val="none" w:sz="0" w:space="0" w:color="auto"/>
        <w:right w:val="none" w:sz="0" w:space="0" w:color="auto"/>
      </w:divBdr>
    </w:div>
    <w:div w:id="1812942023">
      <w:bodyDiv w:val="1"/>
      <w:marLeft w:val="0"/>
      <w:marRight w:val="0"/>
      <w:marTop w:val="0"/>
      <w:marBottom w:val="0"/>
      <w:divBdr>
        <w:top w:val="none" w:sz="0" w:space="0" w:color="auto"/>
        <w:left w:val="none" w:sz="0" w:space="0" w:color="auto"/>
        <w:bottom w:val="none" w:sz="0" w:space="0" w:color="auto"/>
        <w:right w:val="none" w:sz="0" w:space="0" w:color="auto"/>
      </w:divBdr>
    </w:div>
    <w:div w:id="2012832092">
      <w:bodyDiv w:val="1"/>
      <w:marLeft w:val="0"/>
      <w:marRight w:val="0"/>
      <w:marTop w:val="0"/>
      <w:marBottom w:val="0"/>
      <w:divBdr>
        <w:top w:val="none" w:sz="0" w:space="0" w:color="auto"/>
        <w:left w:val="none" w:sz="0" w:space="0" w:color="auto"/>
        <w:bottom w:val="none" w:sz="0" w:space="0" w:color="auto"/>
        <w:right w:val="none" w:sz="0" w:space="0" w:color="auto"/>
      </w:divBdr>
    </w:div>
    <w:div w:id="2125492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&#65279;<?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homag.com/weinmann" TargetMode="Externa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4.jpeg"/><Relationship Id="rId10" Type="http://schemas.openxmlformats.org/officeDocument/2006/relationships/footnotes" Target="foot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95bc305a-b46b-4a41-8e4f-996452a10042" ContentTypeId="0x0101" PreviousValue="fals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8" ma:contentTypeDescription="Ein neues Dokument erstellen." ma:contentTypeScope="" ma:versionID="e583616720d8be228d176123144bc853">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c4b1c01ed45201320410bd00545c27e2"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Location"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Location" ma:index="21" nillable="true" ma:displayName="Location" ma:indexed="true" ma:internalName="MediaServiceLocation"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d9247c1e-b139-4f98-bdcd-897bc6375a89}"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8B1E2FC-21C1-44EF-805C-48ABF0F4A8C5}">
  <ds:schemaRefs>
    <ds:schemaRef ds:uri="Microsoft.SharePoint.Taxonomy.ContentTypeSync"/>
  </ds:schemaRefs>
</ds:datastoreItem>
</file>

<file path=customXml/itemProps2.xml><?xml version="1.0" encoding="utf-8"?>
<ds:datastoreItem xmlns:ds="http://schemas.openxmlformats.org/officeDocument/2006/customXml" ds:itemID="{C0C18AD5-2076-4B82-8F22-EF20F54E126A}">
  <ds:schemaRefs>
    <ds:schemaRef ds:uri="http://schemas.openxmlformats.org/officeDocument/2006/bibliography"/>
  </ds:schemaRefs>
</ds:datastoreItem>
</file>

<file path=customXml/itemProps3.xml><?xml version="1.0" encoding="utf-8"?>
<ds:datastoreItem xmlns:ds="http://schemas.openxmlformats.org/officeDocument/2006/customXml" ds:itemID="{D426540A-5542-4B84-84EA-3004CE93F458}">
  <ds:schemaRefs>
    <ds:schemaRef ds:uri="http://schemas.microsoft.com/sharepoint/v3/contenttype/forms"/>
  </ds:schemaRefs>
</ds:datastoreItem>
</file>

<file path=customXml/itemProps4.xml><?xml version="1.0" encoding="utf-8"?>
<ds:datastoreItem xmlns:ds="http://schemas.openxmlformats.org/officeDocument/2006/customXml" ds:itemID="{0606C19E-8546-454D-84D6-1CEB115E8930}"/>
</file>

<file path=customXml/itemProps5.xml><?xml version="1.0" encoding="utf-8"?>
<ds:datastoreItem xmlns:ds="http://schemas.openxmlformats.org/officeDocument/2006/customXml" ds:itemID="{2549099C-5616-479F-B5BA-D80D3C9B00CF}">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906</Words>
  <Characters>5714</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6607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subject/>
  <dc:creator>Julia Weber</dc:creator>
  <cp:keywords/>
  <dc:description/>
  <cp:lastModifiedBy>Finkbeiner, Alisa-Virginia</cp:lastModifiedBy>
  <cp:revision>181</cp:revision>
  <cp:lastPrinted>2022-09-08T10:13:00Z</cp:lastPrinted>
  <dcterms:created xsi:type="dcterms:W3CDTF">2024-10-02T11:42:00Z</dcterms:created>
  <dcterms:modified xsi:type="dcterms:W3CDTF">2025-10-07T06:38:00Z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0x010100409C4AAEE5CA4C43BD47AD7EA6AEB713</vt:lpwstr>
  </property>
  <property fmtid="{D5CDD505-2E9C-101B-9397-08002B2CF9AE}" pid="4" name="ClassificationContentMarkingFooterShapeIds">
    <vt:lpwstr>3,4,5</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2023-09-19T06:53:17Z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89e02ed7-6ebb-416c-87d9-6bc32dbe4f5f</vt:lpwstr>
  </property>
  <property fmtid="{D5CDD505-2E9C-101B-9397-08002B2CF9AE}" pid="13" name="MSIP_Label_bf6de623-ba0c-4b2b-a216-a4bd6e5a0b3a_ContentBits">
    <vt:lpwstr>2</vt:lpwstr>
  </property>
</Properties>
</file>