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974FB6" w14:textId="741434C7" w:rsidR="00BC433E" w:rsidRDefault="00FB7278" w:rsidP="00E749D3">
      <w:pPr>
        <w:pStyle w:val="Beschriftung"/>
        <w:spacing w:after="240"/>
      </w:pPr>
      <w:r>
        <w:t xml:space="preserve">WEINMANN at DACH+HOLZ International 2024.</w:t>
      </w:r>
    </w:p>
    <w:p w14:paraId="0D5A2968" w14:textId="495CCBE9" w:rsidR="0066716B" w:rsidRPr="00C45AD8" w:rsidRDefault="00CD0262" w:rsidP="00C45AD8">
      <w:pPr>
        <w:pStyle w:val="berschrift1"/>
      </w:pPr>
      <w:bookmarkStart w:id="0" w:name="_Toc82425904"/>
      <w:r>
        <w:t xml:space="preserve">Timber construction from A to Z.</w:t>
      </w:r>
      <w:bookmarkEnd w:id="0"/>
      <w:r>
        <w:t xml:space="preserve"> </w:t>
      </w:r>
    </w:p>
    <w:p w14:paraId="73648F6D" w14:textId="3BD76959" w:rsidR="00B91B64" w:rsidRDefault="004F3D2F" w:rsidP="006036F9">
      <w:r>
        <w:rPr>
          <w:b/>
        </w:rPr>
        <w:t xml:space="preserve">Flexible and future-proof in timber construction — that's the idea behind WEINMANN machines.</w:t>
      </w:r>
      <w:r>
        <w:rPr>
          <w:b/>
        </w:rPr>
        <w:t xml:space="preserve"> </w:t>
      </w:r>
      <w:r>
        <w:rPr>
          <w:b/>
        </w:rPr>
        <w:t xml:space="preserve">WEINMANN will be presenting its broad product portfolio and services in the fields of consulting, training, service and software at this year's DACH+HOLZ International.</w:t>
      </w:r>
      <w:r>
        <w:rPr>
          <w:b/>
        </w:rPr>
        <w:t xml:space="preserve"> </w:t>
      </w:r>
      <w:r>
        <w:rPr>
          <w:b/>
        </w:rPr>
        <w:t xml:space="preserve">The trade fair stand will focus on the challenging developments in timber construction.</w:t>
      </w:r>
      <w:r>
        <w:rPr>
          <w:b/>
        </w:rPr>
        <w:t xml:space="preserve"> </w:t>
      </w:r>
      <w:r>
        <w:rPr>
          <w:b/>
        </w:rPr>
        <w:t xml:space="preserve">WEINMANN experts are looking forward to exchanging their thoughts and ideas on this topic and many others at the trade fair stand.</w:t>
      </w:r>
    </w:p>
    <w:p w14:paraId="2FE1D481" w14:textId="4D96FDC9" w:rsidR="00C1565A" w:rsidRPr="00E06B85" w:rsidRDefault="00C1565A" w:rsidP="00C1565A">
      <w:r>
        <w:rPr>
          <w:color w:val="auto"/>
        </w:rPr>
        <w:t xml:space="preserve">Constant change is shaping our market environment.</w:t>
      </w:r>
      <w:r>
        <w:rPr>
          <w:color w:val="auto"/>
        </w:rPr>
        <w:t xml:space="preserve"> </w:t>
      </w:r>
      <w:r>
        <w:rPr>
          <w:color w:val="auto"/>
        </w:rPr>
        <w:t xml:space="preserve">This also changes the requirements for timber construction</w:t>
      </w:r>
      <w:r>
        <w:rPr>
          <w:color w:val="auto"/>
        </w:rPr>
        <w:t xml:space="preserve"> </w:t>
      </w:r>
      <w:r>
        <w:rPr>
          <w:color w:val="auto"/>
        </w:rPr>
        <w:t xml:space="preserve">with regard to the use of materials as well as the consideration of alternative construction methods.</w:t>
      </w:r>
      <w:r>
        <w:t xml:space="preserve"> </w:t>
      </w:r>
      <w:r>
        <w:t xml:space="preserve">In addition, there are hurdles such as the acute shortage of skilled workers or the question of how companies are positioning themselves successfully for the future.</w:t>
      </w:r>
      <w:r>
        <w:t xml:space="preserve"> </w:t>
      </w:r>
    </w:p>
    <w:p w14:paraId="4F86F76B" w14:textId="41EE359C" w:rsidR="00926217" w:rsidRPr="00926217" w:rsidRDefault="00926217" w:rsidP="00926217">
      <w:pPr>
        <w:pStyle w:val="berschrift3"/>
        <w:rPr>
          <w:b w:val="0"/>
          <w:bCs/>
        </w:rPr>
      </w:pPr>
      <w:r>
        <w:t xml:space="preserve">WEINMANN as a comprehensive partner in timber construction</w:t>
      </w:r>
      <w:r>
        <w:t xml:space="preserve"> </w:t>
      </w:r>
    </w:p>
    <w:p w14:paraId="670A6D95" w14:textId="1418DF1C" w:rsidR="00EC6559" w:rsidRDefault="002C5429" w:rsidP="004E2976">
      <w:r>
        <w:t xml:space="preserve">As a </w:t>
      </w:r>
      <w:r>
        <w:rPr>
          <w:color w:val="auto"/>
        </w:rPr>
        <w:t xml:space="preserve">partner in timber construction, WEINMANN supports its customers on their way to a successful future, from A to Z. WEINMANN offers the right technology for individual production requirements and solutions that grow along with the customer—from individual machines tailored to the specific needs of woodworking shops through to complete production systems for industrial applications.</w:t>
      </w:r>
      <w:r>
        <w:rPr>
          <w:color w:val="auto"/>
        </w:rPr>
        <w:t xml:space="preserve"> </w:t>
      </w:r>
      <w:r>
        <w:rPr>
          <w:color w:val="auto"/>
        </w:rPr>
        <w:t xml:space="preserve">However, WEINMANN represents much more than just innovative machine technology.</w:t>
      </w:r>
      <w:r>
        <w:rPr>
          <w:color w:val="auto"/>
        </w:rPr>
        <w:t xml:space="preserve"> </w:t>
      </w:r>
      <w:r>
        <w:rPr>
          <w:color w:val="auto"/>
        </w:rPr>
        <w:t xml:space="preserve">All customers are comprehensively supported in the fields of consulting and design, planning and project planning, software, installation and support as well as training.</w:t>
      </w:r>
      <w:r>
        <w:rPr>
          <w:color w:val="auto"/>
        </w:rPr>
        <w:t xml:space="preserve"> </w:t>
      </w:r>
      <w:r>
        <w:t xml:space="preserve">WEINMANN also supports its customers competently and reliably in all things service—both with innovations and trusted classics: from spare parts management, through inspections and maintenance to remote service or modernization offers.</w:t>
      </w:r>
      <w:r>
        <w:t xml:space="preserve"> </w:t>
      </w:r>
      <w:r>
        <w:t xml:space="preserve">The eShop is the first point of contact.</w:t>
      </w:r>
      <w:r>
        <w:t xml:space="preserve"> </w:t>
      </w:r>
      <w:r>
        <w:t xml:space="preserve">Here, timber manufacturers can find suitable spare parts and other services quickly and easily.</w:t>
      </w:r>
      <w:r>
        <w:t xml:space="preserve"> </w:t>
      </w:r>
      <w:r>
        <w:t xml:space="preserve">Various modernization packages offer a wide range of upgrades.</w:t>
      </w:r>
    </w:p>
    <w:p w14:paraId="51BFBD02" w14:textId="56D1FE45" w:rsidR="00CB22B0" w:rsidRDefault="00CB22B0" w:rsidP="004E2976">
      <w:pPr>
        <w:rPr>
          <w:color w:val="auto"/>
        </w:rPr>
      </w:pPr>
    </w:p>
    <w:p w14:paraId="7E87E0AC" w14:textId="77777777" w:rsidR="00F83292" w:rsidRDefault="00F83292" w:rsidP="004E2976">
      <w:pPr>
        <w:rPr>
          <w:color w:val="auto"/>
        </w:rPr>
      </w:pPr>
    </w:p>
    <w:p w14:paraId="06071E1D" w14:textId="401C18E4" w:rsidR="00AB479D" w:rsidRDefault="005E5F54" w:rsidP="004C75CD">
      <w:pPr>
        <w:pStyle w:val="berschrift3"/>
      </w:pPr>
      <w:bookmarkStart w:id="1" w:name="_Toc82425906"/>
      <w:bookmarkStart w:id="2" w:name="_Hlk79400059"/>
      <w:r>
        <w:t xml:space="preserve">Ideal solutions for woodworking shops.</w:t>
      </w:r>
    </w:p>
    <w:p w14:paraId="7C50A785" w14:textId="1990347C" w:rsidR="00FB2FD7" w:rsidRDefault="00987612" w:rsidP="00FB2FD7">
      <w:pPr>
        <w:pStyle w:val="berschrift3"/>
        <w:rPr>
          <w:b w:val="0"/>
          <w:color w:val="000000" w:themeColor="text1"/>
        </w:rPr>
      </w:pPr>
      <w:r>
        <w:rPr>
          <w:b w:val="0"/>
          <w:color w:val="000000" w:themeColor="text1"/>
        </w:rPr>
        <w:t xml:space="preserve">With its product portfolio, WEINMANN offers modern machines and systems for the entire process chain — from beam processing, through the creation of frame works and element production to material handling.</w:t>
      </w:r>
      <w:r>
        <w:rPr>
          <w:b w:val="0"/>
          <w:color w:val="000000" w:themeColor="text1"/>
        </w:rPr>
        <w:t xml:space="preserve"> </w:t>
      </w:r>
      <w:r>
        <w:rPr>
          <w:b w:val="0"/>
          <w:color w:val="000000" w:themeColor="text1"/>
        </w:rPr>
        <w:t xml:space="preserve">All systems have a modular construction to allow a swift and flexible response to changing market requirements.</w:t>
      </w:r>
      <w:r>
        <w:rPr>
          <w:b w:val="0"/>
          <w:color w:val="000000" w:themeColor="text1"/>
        </w:rPr>
        <w:t xml:space="preserve"> </w:t>
      </w:r>
      <w:r>
        <w:rPr>
          <w:b w:val="0"/>
          <w:color w:val="000000" w:themeColor="text1"/>
        </w:rPr>
        <w:t xml:space="preserve">Each production system is planned individually for the respective customer.</w:t>
      </w:r>
      <w:r>
        <w:rPr>
          <w:b w:val="0"/>
          <w:color w:val="000000" w:themeColor="text1"/>
        </w:rPr>
        <w:t xml:space="preserve"> </w:t>
      </w:r>
    </w:p>
    <w:p w14:paraId="0E9F4D57" w14:textId="1241978F" w:rsidR="008B2F3E" w:rsidRDefault="00966A9B" w:rsidP="00AB479D">
      <w:r>
        <w:t xml:space="preserve">This year, visitors to DACH+HOLZ International will have the opportunity to experience modern and future-oriented WEINMANN machines live.</w:t>
      </w:r>
      <w:r>
        <w:t xml:space="preserve"> </w:t>
      </w:r>
      <w:r>
        <w:t xml:space="preserve">From precise cuts to automated assembly processes, discover the future in timber construction.</w:t>
      </w:r>
      <w:r>
        <w:t xml:space="preserve"> </w:t>
      </w:r>
    </w:p>
    <w:p w14:paraId="4C38E131" w14:textId="215AC48F" w:rsidR="00772AFC" w:rsidRDefault="00DF5F2B" w:rsidP="00772AFC">
      <w:r>
        <w:t xml:space="preserve">The new </w:t>
      </w:r>
      <w:r>
        <w:rPr>
          <w:b/>
        </w:rPr>
        <w:t xml:space="preserve">WALLTEQ M-300</w:t>
      </w:r>
      <w:r>
        <w:t xml:space="preserve"> multifunction bridge is to be presented. It is ideally tailored to the needs of woodworking shops and meets increasing demands in prefabrication and element construction.</w:t>
      </w:r>
      <w:r>
        <w:t xml:space="preserve"> </w:t>
      </w:r>
      <w:r>
        <w:t xml:space="preserve">The increased process flexibility supports woodworking shops with a wide product portfolio ranging from classic new buildings to producing elements for serial renovation.</w:t>
      </w:r>
      <w:r>
        <w:t xml:space="preserve"> </w:t>
      </w:r>
      <w:r>
        <w:t xml:space="preserve">Wall, roof and ceiling elements can be processed efficiently.</w:t>
      </w:r>
    </w:p>
    <w:p w14:paraId="003CDA69" w14:textId="4E9E449E" w:rsidR="00BA3C32" w:rsidRDefault="00772AFC" w:rsidP="00BA3C32">
      <w:r>
        <w:t xml:space="preserve">WEINMANN is also demonstrating a multi-talent in the field of assembly tables: the </w:t>
      </w:r>
      <w:r>
        <w:rPr>
          <w:b/>
        </w:rPr>
        <w:t xml:space="preserve">BUILDTEQ A-300</w:t>
      </w:r>
      <w:r>
        <w:t xml:space="preserve"> carpentry table, which is ideally suited for the production of wall, gable, roof and ceiling elements as well as frame walls and roof dormers, and therefore represents a universal tool for your woodworking shop.</w:t>
      </w:r>
      <w:r>
        <w:t xml:space="preserve"> </w:t>
      </w:r>
      <w:r>
        <w:t xml:space="preserve">Even as standard, the carpentry table offers numerous details that make everyday work in woodworking shops much easier.</w:t>
      </w:r>
      <w:r>
        <w:t xml:space="preserve"> </w:t>
      </w:r>
      <w:r>
        <w:t xml:space="preserve">Thanks to various expansion options, the WEINMANN carpentry tables can be customized to suit the customer's individual requirements and can therefore be optimally integrated into your production process.</w:t>
      </w:r>
    </w:p>
    <w:p w14:paraId="39E14B45" w14:textId="370E9F46" w:rsidR="006209AF" w:rsidRDefault="006209AF" w:rsidP="00772AFC">
      <w:r>
        <w:t xml:space="preserve">The WEINMANN experts are looking forward to all visitors who want to keep their finger on the pulse of timber construction development and are looking forward to an exciting exchange of ideas.</w:t>
      </w:r>
      <w:r>
        <w:t xml:space="preserve"> </w:t>
      </w:r>
    </w:p>
    <w:p w14:paraId="166657F2" w14:textId="77777777" w:rsidR="00924940" w:rsidRDefault="00924940" w:rsidP="00AB479D"/>
    <w:p w14:paraId="4F6CB4EA" w14:textId="1F1AC243" w:rsidR="008B2F3E" w:rsidRDefault="008B2F3E" w:rsidP="00AB479D"/>
    <w:p w14:paraId="111AC5DF" w14:textId="77777777" w:rsidR="00430BFE" w:rsidRDefault="00430BFE" w:rsidP="00AB479D"/>
    <w:bookmarkEnd w:id="1"/>
    <w:p w14:paraId="5FF45DAF" w14:textId="6ABB63ED" w:rsidR="00112D1D" w:rsidRDefault="00112D1D" w:rsidP="00111F4E">
      <w:pPr>
        <w:rPr>
          <w:color w:val="auto"/>
        </w:rPr>
      </w:pPr>
    </w:p>
    <w:p w14:paraId="2DD37553" w14:textId="26B3A960" w:rsidR="00112D1D" w:rsidRDefault="004A71DA" w:rsidP="00112D1D">
      <w:pPr>
        <w:pStyle w:val="Titel"/>
      </w:pPr>
      <w:r>
        <w:drawing>
          <wp:inline distT="0" distB="0" distL="0" distR="0" wp14:anchorId="45B15FFA" wp14:editId="36DF119E">
            <wp:extent cx="3951163" cy="2222500"/>
            <wp:effectExtent l="0" t="0" r="0" b="635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58300" cy="2226515"/>
                    </a:xfrm>
                    <a:prstGeom prst="rect">
                      <a:avLst/>
                    </a:prstGeom>
                    <a:noFill/>
                    <a:ln>
                      <a:noFill/>
                    </a:ln>
                  </pic:spPr>
                </pic:pic>
              </a:graphicData>
            </a:graphic>
          </wp:inline>
        </w:drawing>
      </w:r>
      <w:r>
        <w:rPr>
          <w:color w:val="auto"/>
        </w:rPr>
        <w:br/>
      </w:r>
    </w:p>
    <w:p w14:paraId="229DE2FA" w14:textId="128D08EC" w:rsidR="008749EF" w:rsidRPr="00F07BED" w:rsidRDefault="00112D1D" w:rsidP="00F46534">
      <w:pPr>
        <w:pStyle w:val="Titel"/>
        <w:rPr>
          <w:b w:val="0"/>
          <w:bCs/>
        </w:rPr>
      </w:pPr>
      <w:r>
        <w:t xml:space="preserve">Figure 1: </w:t>
      </w:r>
      <w:r>
        <w:rPr>
          <w:b w:val="0"/>
        </w:rPr>
        <w:t xml:space="preserve">WEINMANN — The A to Z for your timber framing needs.</w:t>
      </w:r>
    </w:p>
    <w:p w14:paraId="36DA24CA" w14:textId="78104116" w:rsidR="009E03E4" w:rsidRDefault="00FB2F34" w:rsidP="008749EF">
      <w:pPr>
        <w:pStyle w:val="Titel"/>
        <w:spacing w:line="480" w:lineRule="auto"/>
      </w:pPr>
      <w:r>
        <w:br/>
      </w:r>
      <w:bookmarkEnd w:id="2"/>
      <w:r>
        <w:drawing>
          <wp:inline distT="0" distB="0" distL="0" distR="0" wp14:anchorId="22F0AB40" wp14:editId="05E68886">
            <wp:extent cx="3987800" cy="2246719"/>
            <wp:effectExtent l="0" t="0" r="0" b="127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002545" cy="2255026"/>
                    </a:xfrm>
                    <a:prstGeom prst="rect">
                      <a:avLst/>
                    </a:prstGeom>
                    <a:noFill/>
                    <a:ln>
                      <a:noFill/>
                    </a:ln>
                  </pic:spPr>
                </pic:pic>
              </a:graphicData>
            </a:graphic>
          </wp:inline>
        </w:drawing>
      </w:r>
    </w:p>
    <w:p w14:paraId="43E11B55" w14:textId="5692D945" w:rsidR="00F46534" w:rsidRPr="00F46534" w:rsidRDefault="00F46534" w:rsidP="008749EF">
      <w:pPr>
        <w:spacing w:line="480" w:lineRule="auto"/>
      </w:pPr>
      <w:r>
        <w:rPr>
          <w:b/>
        </w:rPr>
        <w:t xml:space="preserve">Figure 2:</w:t>
      </w:r>
      <w:r>
        <w:t xml:space="preserve"> The new WALLTEQ M-300 multifunction bridge.</w:t>
      </w:r>
    </w:p>
    <w:p w14:paraId="56E61BF7" w14:textId="77777777" w:rsidR="009E03E4" w:rsidRDefault="009E03E4" w:rsidP="009E03E4">
      <w:pPr>
        <w:pStyle w:val="Listenabsatz"/>
        <w:ind w:left="0"/>
        <w:rPr>
          <w:b/>
        </w:rPr>
      </w:pPr>
    </w:p>
    <w:p w14:paraId="1FED6D48" w14:textId="77777777" w:rsidR="007B27A0" w:rsidRDefault="007B27A0">
      <w:pPr>
        <w:widowControl/>
        <w:spacing w:after="0" w:line="240" w:lineRule="auto"/>
        <w:rPr>
          <w:b/>
        </w:rPr>
      </w:pPr>
      <w:r>
        <w:br w:type="page"/>
      </w:r>
    </w:p>
    <w:p w14:paraId="0D5A2973" w14:textId="0FBB4FB4" w:rsidR="00F2656D" w:rsidRPr="009E03E4" w:rsidRDefault="00F2656D" w:rsidP="009E03E4">
      <w:pPr>
        <w:pStyle w:val="Listenabsatz"/>
        <w:ind w:left="0"/>
        <w:rPr>
          <w:b/>
        </w:rPr>
      </w:pPr>
      <w:r>
        <w:rPr>
          <w:b/>
        </w:rPr>
        <w:t xml:space="preserve">Images</w:t>
      </w:r>
    </w:p>
    <w:p w14:paraId="0D5A2974" w14:textId="33CB4252" w:rsidR="00F2656D" w:rsidRDefault="00F2656D" w:rsidP="00F2656D">
      <w:pPr>
        <w:pStyle w:val="KeinLeerraum"/>
        <w:rPr>
          <w:b w:val="0"/>
        </w:rPr>
      </w:pPr>
      <w:r>
        <w:rPr>
          <w:b w:val="0"/>
        </w:rPr>
        <w:t xml:space="preserve">Image source: WEINMANN Holzbausystemtechnik GmbH</w:t>
      </w:r>
    </w:p>
    <w:p w14:paraId="0D5A2975" w14:textId="77777777" w:rsidR="00F2656D" w:rsidRDefault="00F2656D" w:rsidP="00F2656D">
      <w:pPr>
        <w:pStyle w:val="KeinLeerraum"/>
        <w:rPr>
          <w:b w:val="0"/>
        </w:rPr>
      </w:pPr>
    </w:p>
    <w:p w14:paraId="0D5A2982" w14:textId="29F1A949" w:rsidR="00B57FAC" w:rsidRPr="001234BA" w:rsidRDefault="00B57FAC" w:rsidP="00F2656D">
      <w:pPr>
        <w:pStyle w:val="Titel"/>
      </w:pPr>
    </w:p>
    <w:p w14:paraId="0D5A2983" w14:textId="77777777" w:rsidR="00481597" w:rsidRPr="001234BA" w:rsidRDefault="00481597" w:rsidP="00F2656D">
      <w:pPr>
        <w:pStyle w:val="Titel"/>
        <w:pBdr>
          <w:bottom w:val="single" w:sz="6" w:space="1" w:color="auto"/>
        </w:pBdr>
      </w:pPr>
    </w:p>
    <w:p w14:paraId="0D5A2984" w14:textId="77777777" w:rsidR="00F2656D" w:rsidRDefault="00F2656D" w:rsidP="008547A0">
      <w:pPr>
        <w:pStyle w:val="Untertitel"/>
      </w:pPr>
    </w:p>
    <w:p w14:paraId="0D5A2985" w14:textId="77777777" w:rsidR="00F2656D" w:rsidRPr="00F2656D" w:rsidRDefault="00F2656D" w:rsidP="008547A0">
      <w:pPr>
        <w:pStyle w:val="Untertitel"/>
      </w:pPr>
    </w:p>
    <w:p w14:paraId="0D5A2986" w14:textId="77777777" w:rsidR="00F2656D" w:rsidRPr="008547A0" w:rsidRDefault="00F2656D" w:rsidP="008547A0">
      <w:pPr>
        <w:pStyle w:val="Untertitel"/>
        <w:rPr>
          <w:b/>
        </w:rPr>
      </w:pPr>
      <w:r>
        <w:rPr>
          <w:b/>
        </w:rPr>
        <w:t xml:space="preserve">If you have any questions, please contact:</w:t>
      </w:r>
    </w:p>
    <w:p w14:paraId="0D5A2987" w14:textId="77777777" w:rsidR="00F2656D" w:rsidRPr="008547A0" w:rsidRDefault="00F2656D" w:rsidP="008547A0">
      <w:pPr>
        <w:pStyle w:val="Untertitel"/>
      </w:pPr>
    </w:p>
    <w:p w14:paraId="0D5A2988" w14:textId="77777777" w:rsidR="00F2656D" w:rsidRPr="008547A0" w:rsidRDefault="00F2656D" w:rsidP="008547A0">
      <w:pPr>
        <w:pStyle w:val="Untertitel"/>
      </w:pPr>
    </w:p>
    <w:p w14:paraId="0D5A2989" w14:textId="77777777" w:rsidR="00F57AB7" w:rsidRPr="00F57AB7" w:rsidRDefault="00F57AB7" w:rsidP="00F57AB7">
      <w:pPr>
        <w:pStyle w:val="Untertitel"/>
        <w:rPr>
          <w:b/>
        </w:rPr>
      </w:pPr>
      <w:r>
        <w:rPr>
          <w:b/>
        </w:rPr>
        <w:t xml:space="preserve">WEINMANN Holzbausystemtechnik GmbH</w:t>
      </w:r>
    </w:p>
    <w:p w14:paraId="0D5A298A" w14:textId="77777777" w:rsidR="00F57AB7" w:rsidRPr="00BF5E2B" w:rsidRDefault="00F57AB7" w:rsidP="00F57AB7">
      <w:pPr>
        <w:pStyle w:val="Untertitel"/>
      </w:pPr>
      <w:r>
        <w:t xml:space="preserve">Forchenstraße 50</w:t>
      </w:r>
    </w:p>
    <w:p w14:paraId="0D5A298B" w14:textId="77777777" w:rsidR="00F57AB7" w:rsidRPr="00BF5E2B" w:rsidRDefault="00F57AB7" w:rsidP="00F57AB7">
      <w:pPr>
        <w:pStyle w:val="Untertitel"/>
      </w:pPr>
      <w:r>
        <w:t xml:space="preserve">72813 St. Johann-Lonsingen</w:t>
      </w:r>
    </w:p>
    <w:p w14:paraId="0D5A298C" w14:textId="77777777" w:rsidR="00F57AB7" w:rsidRPr="00BF5E2B" w:rsidRDefault="00F57AB7" w:rsidP="00F57AB7">
      <w:pPr>
        <w:pStyle w:val="Untertitel"/>
      </w:pPr>
      <w:r>
        <w:t xml:space="preserve">Germany</w:t>
      </w:r>
    </w:p>
    <w:p w14:paraId="0D5A298D" w14:textId="625529F6" w:rsidR="00F57AB7" w:rsidRPr="00FF3B5C" w:rsidRDefault="00F83292" w:rsidP="00F57AB7">
      <w:pPr>
        <w:pStyle w:val="Untertitel"/>
        <w:rPr>
          <w:color w:val="001941" w:themeColor="text2"/>
        </w:rPr>
      </w:pPr>
      <w:hyperlink r:id="rId13" w:history="1">
        <w:r>
          <w:rPr>
            <w:rStyle w:val="Hyperlink"/>
            <w:color w:val="000000" w:themeColor="text1"/>
            <w:u w:val="none"/>
          </w:rPr>
          <w:t xml:space="preserve">www.homag.com/weinmann</w:t>
        </w:r>
      </w:hyperlink>
      <w:r>
        <w:rPr>
          <w:color w:val="001941" w:themeColor="text2"/>
        </w:rPr>
        <w:t xml:space="preserve"> </w:t>
      </w:r>
    </w:p>
    <w:p w14:paraId="0D5A298E" w14:textId="77777777" w:rsidR="00F57AB7" w:rsidRPr="00BF5E2B" w:rsidRDefault="00F57AB7" w:rsidP="00F57AB7">
      <w:pPr>
        <w:pStyle w:val="Untertitel"/>
        <w:rPr>
          <w:lang w:val="it-IT"/>
        </w:rPr>
      </w:pPr>
    </w:p>
    <w:p w14:paraId="0D5A298F" w14:textId="77777777" w:rsidR="00F57AB7" w:rsidRPr="00BF5E2B" w:rsidRDefault="00F57AB7" w:rsidP="00F57AB7">
      <w:pPr>
        <w:pStyle w:val="Untertitel"/>
        <w:rPr>
          <w:lang w:val="it-IT"/>
        </w:rPr>
      </w:pPr>
    </w:p>
    <w:p w14:paraId="1AF45E97" w14:textId="77777777" w:rsidR="00306641" w:rsidRPr="00CD18FF" w:rsidRDefault="00306641" w:rsidP="00306641">
      <w:pPr>
        <w:pStyle w:val="Untertitel"/>
        <w:rPr>
          <w:b/>
        </w:rPr>
      </w:pPr>
      <w:r>
        <w:rPr>
          <w:b/>
        </w:rPr>
        <w:t xml:space="preserve">Ms. Alisa Schoch</w:t>
      </w:r>
    </w:p>
    <w:p w14:paraId="2BDD92D6" w14:textId="77777777" w:rsidR="00306641" w:rsidRPr="00AE3600" w:rsidRDefault="00306641" w:rsidP="00306641">
      <w:pPr>
        <w:pStyle w:val="Untertitel"/>
      </w:pPr>
      <w:r>
        <w:t xml:space="preserve">Marketing</w:t>
      </w:r>
    </w:p>
    <w:p w14:paraId="6E56D642" w14:textId="77777777" w:rsidR="00306641" w:rsidRPr="00AE3600" w:rsidRDefault="00306641" w:rsidP="00306641">
      <w:pPr>
        <w:pStyle w:val="Untertitel"/>
      </w:pPr>
      <w:r>
        <w:t xml:space="preserve">Tel.</w:t>
      </w:r>
      <w:r>
        <w:tab/>
      </w:r>
      <w:r>
        <w:t xml:space="preserve">+49 (0) 7122 8294 - 52904</w:t>
      </w:r>
    </w:p>
    <w:p w14:paraId="14669CDD" w14:textId="77777777" w:rsidR="00306641" w:rsidRPr="00927A00" w:rsidRDefault="00306641" w:rsidP="00306641">
      <w:pPr>
        <w:pStyle w:val="Untertitel"/>
      </w:pPr>
      <w:r>
        <w:t xml:space="preserve">Fax</w:t>
      </w:r>
      <w:r>
        <w:tab/>
      </w:r>
      <w:r>
        <w:t xml:space="preserve">+49 (0) 7122 8294 - 52066</w:t>
      </w:r>
    </w:p>
    <w:p w14:paraId="3F9C7991" w14:textId="77777777" w:rsidR="00306641" w:rsidRPr="00927A00" w:rsidRDefault="00306641" w:rsidP="00306641">
      <w:pPr>
        <w:pStyle w:val="Untertitel"/>
      </w:pPr>
      <w:r>
        <w:t xml:space="preserve">alisa.schoch@weinmann-partner.de</w:t>
      </w:r>
    </w:p>
    <w:p w14:paraId="0D5A2994" w14:textId="427844CE" w:rsidR="00481597" w:rsidRPr="00927A00" w:rsidRDefault="00481597" w:rsidP="00306641">
      <w:pPr>
        <w:pStyle w:val="Untertitel"/>
        <w:rPr>
          <w:lang w:val="en-US"/>
        </w:rPr>
      </w:pPr>
    </w:p>
    <w:sectPr w:rsidR="00481597" w:rsidRPr="00927A00" w:rsidSect="00FE18D8">
      <w:headerReference w:type="default" r:id="rId14"/>
      <w:footerReference w:type="even" r:id="rId15"/>
      <w:footerReference w:type="default" r:id="rId16"/>
      <w:footerReference w:type="first" r:id="rId17"/>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7A9FD7" w14:textId="77777777" w:rsidR="00A362D1" w:rsidRDefault="00A362D1">
      <w:r>
        <w:separator/>
      </w:r>
    </w:p>
  </w:endnote>
  <w:endnote w:type="continuationSeparator" w:id="0">
    <w:p w14:paraId="4F581BB6" w14:textId="77777777" w:rsidR="00A362D1" w:rsidRDefault="00A362D1">
      <w:r>
        <w:continuationSeparator/>
      </w:r>
    </w:p>
  </w:endnote>
  <w:endnote w:type="continuationNotice" w:id="1">
    <w:p w14:paraId="6B7AD32A" w14:textId="77777777" w:rsidR="00A362D1" w:rsidRDefault="00A362D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488AF6" w14:textId="7911ED6C" w:rsidR="00BC433E" w:rsidRDefault="00BC433E">
    <w:pPr>
      <w:pStyle w:val="Fuzeile"/>
    </w:pPr>
    <w:r>
      <mc:AlternateContent>
        <mc:Choice Requires="wps">
          <w:drawing>
            <wp:anchor distT="0" distB="0" distL="0" distR="0" simplePos="0" relativeHeight="251658241" behindDoc="0" locked="0" layoutInCell="1" allowOverlap="1" wp14:anchorId="3FCE4FB5" wp14:editId="5CCFE2F3">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8623C9E" w14:textId="7BBC5C27"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FCE4FB5"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48623C9E" w14:textId="7BBC5C27"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5A29A2" w14:textId="473207C1" w:rsidR="0054012D" w:rsidRDefault="00BC433E">
    <w:pPr>
      <w:pStyle w:val="Fuzeile"/>
      <w:widowControl/>
      <w:rPr>
        <w:sz w:val="10"/>
      </w:rPr>
    </w:pPr>
    <w:r>
      <w:rPr>
        <w:sz w:val="10"/>
      </w:rPr>
      <mc:AlternateContent>
        <mc:Choice Requires="wps">
          <w:drawing>
            <wp:anchor distT="0" distB="0" distL="0" distR="0" simplePos="0" relativeHeight="251658242" behindDoc="0" locked="0" layoutInCell="1" allowOverlap="1" wp14:anchorId="656054D9" wp14:editId="5E8BDDF8">
              <wp:simplePos x="635" y="635"/>
              <wp:positionH relativeFrom="page">
                <wp:align>center</wp:align>
              </wp:positionH>
              <wp:positionV relativeFrom="page">
                <wp:align>bottom</wp:align>
              </wp:positionV>
              <wp:extent cx="443865" cy="443865"/>
              <wp:effectExtent l="0" t="0" r="13335" b="0"/>
              <wp:wrapNone/>
              <wp:docPr id="5" name="Textfeld 5"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4E9BAE8" w14:textId="75B45116"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56054D9" id="_x0000_t202" coordsize="21600,21600" o:spt="202" path="m,l,21600r21600,l21600,xe">
              <v:stroke joinstyle="miter"/>
              <v:path gradientshapeok="t" o:connecttype="rect"/>
            </v:shapetype>
            <v:shape id="Textfeld 5" o:spid="_x0000_s1027" type="#_x0000_t202" alt="Internal use only" style="position:absolute;margin-left:0;margin-top:0;width:34.95pt;height:34.95pt;z-index:25165824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64E9BAE8" w14:textId="75B45116"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CB22D0" w14:textId="5117705C" w:rsidR="00BC433E" w:rsidRDefault="00BC433E">
    <w:pPr>
      <w:pStyle w:val="Fuzeile"/>
    </w:pPr>
    <w:r>
      <mc:AlternateContent>
        <mc:Choice Requires="wps">
          <w:drawing>
            <wp:anchor distT="0" distB="0" distL="0" distR="0" simplePos="0" relativeHeight="251658240" behindDoc="0" locked="0" layoutInCell="1" allowOverlap="1" wp14:anchorId="0B3E530A" wp14:editId="2855DF09">
              <wp:simplePos x="635" y="635"/>
              <wp:positionH relativeFrom="page">
                <wp:align>center</wp:align>
              </wp:positionH>
              <wp:positionV relativeFrom="page">
                <wp:align>bottom</wp:align>
              </wp:positionV>
              <wp:extent cx="443865" cy="443865"/>
              <wp:effectExtent l="0" t="0" r="13335" b="0"/>
              <wp:wrapNone/>
              <wp:docPr id="3" name="Textfeld 3"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79C54372" w14:textId="1FB97709"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B3E530A" id="_x0000_t202" coordsize="21600,21600" o:spt="202" path="m,l,21600r21600,l21600,xe">
              <v:stroke joinstyle="miter"/>
              <v:path gradientshapeok="t" o:connecttype="rect"/>
            </v:shapetype>
            <v:shape id="Textfeld 3" o:spid="_x0000_s1028"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79C54372" w14:textId="1FB97709" w:rsidR="00BC433E" w:rsidRPr="00BC433E" w:rsidRDefault="00BC433E" w:rsidP="00BC433E">
                    <w:pPr>
                      <w:spacing w:after="0"/>
                      <w:rPr>
                        <w:noProof/>
                        <w:color w:val="000000"/>
                        <w:sz w:val="20"/>
                        <w:rFonts w:ascii="Calibri" w:eastAsia="Calibri" w:hAnsi="Calibri" w:cs="Calibri"/>
                      </w:rPr>
                    </w:pPr>
                    <w:r>
                      <w:rPr>
                        <w:color w:val="000000"/>
                        <w:sz w:val="20"/>
                        <w:rFonts w:ascii="Calibri" w:eastAsia="Calibri" w:hAnsi="Calibri" w:cs="Calibri"/>
                      </w:rPr>
                      <w:t xml:space="preserve">Internal use only</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CE6103" w14:textId="77777777" w:rsidR="00A362D1" w:rsidRDefault="00A362D1">
      <w:r>
        <w:separator/>
      </w:r>
    </w:p>
  </w:footnote>
  <w:footnote w:type="continuationSeparator" w:id="0">
    <w:p w14:paraId="74645C16" w14:textId="77777777" w:rsidR="00A362D1" w:rsidRDefault="00A362D1">
      <w:r>
        <w:continuationSeparator/>
      </w:r>
    </w:p>
  </w:footnote>
  <w:footnote w:type="continuationNotice" w:id="1">
    <w:p w14:paraId="78D81527" w14:textId="77777777" w:rsidR="00A362D1" w:rsidRDefault="00A362D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5181E" w14:textId="33668D12" w:rsidR="00287CB6" w:rsidRDefault="00D90D02" w:rsidP="00315270">
    <w:pPr>
      <w:pStyle w:val="Kopfzeile"/>
      <w:widowControl/>
      <w:tabs>
        <w:tab w:val="clear" w:pos="1418"/>
        <w:tab w:val="clear" w:pos="1560"/>
        <w:tab w:val="clear" w:pos="9072"/>
        <w:tab w:val="right" w:pos="9639"/>
      </w:tabs>
      <w:spacing w:after="0"/>
      <w:ind w:right="-2268"/>
      <w:rPr>
        <w:sz w:val="32"/>
      </w:rPr>
    </w:pPr>
    <w:r>
      <w:drawing>
        <wp:anchor distT="0" distB="0" distL="114300" distR="114300" simplePos="0" relativeHeight="251660290" behindDoc="0" locked="0" layoutInCell="1" allowOverlap="1" wp14:anchorId="3686DC24" wp14:editId="33D13799">
          <wp:simplePos x="0" y="0"/>
          <wp:positionH relativeFrom="column">
            <wp:posOffset>3714750</wp:posOffset>
          </wp:positionH>
          <wp:positionV relativeFrom="paragraph">
            <wp:posOffset>6985</wp:posOffset>
          </wp:positionV>
          <wp:extent cx="2428295" cy="279114"/>
          <wp:effectExtent l="0" t="0" r="0" b="698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
                    <a:extLst>
                      <a:ext uri="{28A0092B-C50C-407E-A947-70E740481C1C}">
                        <a14:useLocalDpi xmlns:a14="http://schemas.microsoft.com/office/drawing/2010/main" val="0"/>
                      </a:ext>
                    </a:extLst>
                  </a:blip>
                  <a:srcRect t="27027" b="27928"/>
                  <a:stretch/>
                </pic:blipFill>
                <pic:spPr bwMode="auto">
                  <a:xfrm>
                    <a:off x="0" y="0"/>
                    <a:ext cx="2428295" cy="2791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sz w:val="32"/>
      </w:rPr>
      <w:t xml:space="preserve">Press preview</w:t>
    </w:r>
    <w:r>
      <w:rPr>
        <w:sz w:val="32"/>
      </w:rPr>
      <w:t xml:space="preserve"> </w:t>
    </w:r>
  </w:p>
  <w:p w14:paraId="0D5A299A" w14:textId="2E5FFC80" w:rsidR="0054012D" w:rsidRDefault="0054012D" w:rsidP="00315270">
    <w:pPr>
      <w:pStyle w:val="Kopfzeile"/>
      <w:widowControl/>
      <w:tabs>
        <w:tab w:val="clear" w:pos="1418"/>
        <w:tab w:val="clear" w:pos="1560"/>
        <w:tab w:val="clear" w:pos="9072"/>
        <w:tab w:val="right" w:pos="9639"/>
      </w:tabs>
      <w:spacing w:after="0"/>
      <w:ind w:right="-2268"/>
    </w:pPr>
    <w:r>
      <w:rPr>
        <w:b/>
        <w:sz w:val="28"/>
      </w:rPr>
      <w:tab/>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D5A299F" w14:textId="77777777" w:rsidTr="00C74CDC">
      <w:tc>
        <w:tcPr>
          <w:tcW w:w="3402" w:type="dxa"/>
        </w:tcPr>
        <w:p w14:paraId="0D5A299B" w14:textId="0036BAE5" w:rsidR="00C74CDC" w:rsidRDefault="00287CB6" w:rsidP="00C55229">
          <w:pPr>
            <w:pStyle w:val="Kopfzeile"/>
            <w:widowControl/>
            <w:tabs>
              <w:tab w:val="clear" w:pos="1418"/>
              <w:tab w:val="clear" w:pos="1560"/>
            </w:tabs>
            <w:spacing w:after="0" w:line="240" w:lineRule="auto"/>
            <w:rPr>
              <w:sz w:val="18"/>
            </w:rPr>
          </w:pPr>
          <w:r>
            <w:rPr>
              <w:sz w:val="18"/>
            </w:rPr>
            <w:t xml:space="preserve">DACH+HOLZ international 2024</w:t>
          </w:r>
        </w:p>
        <w:p w14:paraId="0D5A299C" w14:textId="77777777" w:rsidR="00C74CDC" w:rsidRDefault="00C74CDC" w:rsidP="00C55229">
          <w:pPr>
            <w:pStyle w:val="Kopfzeile"/>
            <w:widowControl/>
            <w:tabs>
              <w:tab w:val="clear" w:pos="1418"/>
              <w:tab w:val="clear" w:pos="1560"/>
            </w:tabs>
            <w:spacing w:after="0"/>
            <w:rPr>
              <w:sz w:val="18"/>
            </w:rPr>
          </w:pPr>
        </w:p>
      </w:tc>
      <w:tc>
        <w:tcPr>
          <w:tcW w:w="2268" w:type="dxa"/>
        </w:tcPr>
        <w:p w14:paraId="0D5A299D" w14:textId="508D3EB9" w:rsidR="00C74CDC" w:rsidRDefault="00C64040" w:rsidP="00C55229">
          <w:pPr>
            <w:pStyle w:val="Kopfzeile"/>
            <w:widowControl/>
            <w:tabs>
              <w:tab w:val="clear" w:pos="1418"/>
              <w:tab w:val="clear" w:pos="1560"/>
            </w:tabs>
            <w:spacing w:after="0"/>
            <w:rPr>
              <w:sz w:val="18"/>
            </w:rPr>
          </w:pPr>
          <w:r>
            <w:rPr>
              <w:sz w:val="18"/>
            </w:rPr>
            <w:t xml:space="preserve">Page: </w:t>
          </w:r>
          <w:r w:rsidR="00C74CDC">
            <w:rPr>
              <w:sz w:val="18"/>
            </w:rPr>
            <w:fldChar w:fldCharType="begin"/>
          </w:r>
          <w:r w:rsidR="00C74CDC">
            <w:rPr>
              <w:sz w:val="18"/>
            </w:rPr>
            <w:instrText xml:space="preserve">PAGE </w:instrText>
          </w:r>
          <w:r w:rsidR="00C74CDC">
            <w:rPr>
              <w:sz w:val="18"/>
            </w:rPr>
            <w:fldChar w:fldCharType="separate"/>
          </w:r>
          <w:r w:rsidR="00EB1C9B">
            <w:rPr>
              <w:sz w:val="18"/>
            </w:rPr>
            <w:t>7</w:t>
          </w:r>
          <w:r w:rsidR="00C74CDC">
            <w:rPr>
              <w:sz w:val="18"/>
            </w:rPr>
            <w:fldChar w:fldCharType="end"/>
          </w:r>
          <w:r>
            <w:rPr>
              <w:sz w:val="18"/>
            </w:rPr>
            <w:t xml:space="preserve">/</w:t>
          </w:r>
          <w:r w:rsidR="00C74CDC">
            <w:rPr>
              <w:sz w:val="18"/>
            </w:rPr>
            <w:fldChar w:fldCharType="begin" w:dirty="true"/>
          </w:r>
          <w:r w:rsidR="00C74CDC">
            <w:rPr>
              <w:sz w:val="18"/>
            </w:rPr>
            <w:instrText xml:space="preserve">NUMPAGES </w:instrText>
          </w:r>
          <w:r w:rsidR="00C74CDC">
            <w:rPr>
              <w:sz w:val="18"/>
            </w:rPr>
            <w:fldChar w:fldCharType="separate"/>
          </w:r>
          <w:r w:rsidR="00EB1C9B">
            <w:rPr>
              <w:sz w:val="18"/>
            </w:rPr>
            <w:t>7</w:t>
          </w:r>
          <w:r w:rsidR="00C74CDC">
            <w:rPr>
              <w:sz w:val="18"/>
            </w:rPr>
            <w:fldChar w:fldCharType="end"/>
          </w:r>
        </w:p>
      </w:tc>
      <w:tc>
        <w:tcPr>
          <w:tcW w:w="3969" w:type="dxa"/>
        </w:tcPr>
        <w:p w14:paraId="0D5A299E" w14:textId="2F2681AD" w:rsidR="00C74CDC" w:rsidRDefault="00C74CDC" w:rsidP="00813C5F">
          <w:pPr>
            <w:pStyle w:val="Kopfzeile"/>
            <w:widowControl/>
            <w:tabs>
              <w:tab w:val="clear" w:pos="1418"/>
              <w:tab w:val="clear" w:pos="1560"/>
              <w:tab w:val="clear" w:pos="9072"/>
              <w:tab w:val="right" w:pos="1763"/>
            </w:tabs>
            <w:spacing w:after="0"/>
            <w:ind w:right="284"/>
            <w:rPr>
              <w:sz w:val="18"/>
            </w:rPr>
          </w:pPr>
          <w:r>
            <w:rPr>
              <w:sz w:val="18"/>
            </w:rPr>
            <w:tab/>
          </w:r>
          <w:r>
            <w:rPr>
              <w:sz w:val="18"/>
            </w:rPr>
            <w:t xml:space="preserve">January 2024</w:t>
          </w:r>
        </w:p>
      </w:tc>
    </w:tr>
  </w:tbl>
  <w:p w14:paraId="0D5A29A0" w14:textId="77777777" w:rsidR="0054012D" w:rsidRPr="00F2656D" w:rsidRDefault="0054012D">
    <w:pPr>
      <w:pStyle w:val="Kopfzeile"/>
      <w:widowControl/>
      <w:rPr>
        <w:sz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391F96"/>
    <w:multiLevelType w:val="hybridMultilevel"/>
    <w:tmpl w:val="DE54B86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9577680"/>
    <w:multiLevelType w:val="hybridMultilevel"/>
    <w:tmpl w:val="7A242A9E"/>
    <w:lvl w:ilvl="0" w:tplc="620CF492">
      <w:start w:val="1"/>
      <w:numFmt w:val="bullet"/>
      <w:lvlText w:val=""/>
      <w:lvlJc w:val="left"/>
      <w:pPr>
        <w:ind w:left="720" w:hanging="360"/>
      </w:pPr>
      <w:rPr>
        <w:rFonts w:ascii="Wingdings" w:hAnsi="Wingdings" w:hint="default"/>
        <w:color w:val="auto"/>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8C0378D"/>
    <w:multiLevelType w:val="hybridMultilevel"/>
    <w:tmpl w:val="9B848BA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10"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2"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3" w15:restartNumberingAfterBreak="0">
    <w:nsid w:val="225017A6"/>
    <w:multiLevelType w:val="hybridMultilevel"/>
    <w:tmpl w:val="DD2EEE8A"/>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6"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7"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8" w15:restartNumberingAfterBreak="0">
    <w:nsid w:val="2B5472A7"/>
    <w:multiLevelType w:val="hybridMultilevel"/>
    <w:tmpl w:val="8A4C118C"/>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0417568"/>
    <w:multiLevelType w:val="hybridMultilevel"/>
    <w:tmpl w:val="F4145E5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36DE1184"/>
    <w:multiLevelType w:val="hybridMultilevel"/>
    <w:tmpl w:val="7102BB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4" w15:restartNumberingAfterBreak="0">
    <w:nsid w:val="379E76D4"/>
    <w:multiLevelType w:val="hybridMultilevel"/>
    <w:tmpl w:val="A378D03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3B6429B6"/>
    <w:multiLevelType w:val="hybridMultilevel"/>
    <w:tmpl w:val="BC9AD174"/>
    <w:lvl w:ilvl="0" w:tplc="05447492">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7"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4FA6A08"/>
    <w:multiLevelType w:val="hybridMultilevel"/>
    <w:tmpl w:val="E3AA776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0"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31"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5321734C"/>
    <w:multiLevelType w:val="hybridMultilevel"/>
    <w:tmpl w:val="EC8A15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35"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7"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647B0D71"/>
    <w:multiLevelType w:val="hybridMultilevel"/>
    <w:tmpl w:val="B21C7F28"/>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9"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40"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3"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44" w15:restartNumberingAfterBreak="0">
    <w:nsid w:val="78FD57FA"/>
    <w:multiLevelType w:val="hybridMultilevel"/>
    <w:tmpl w:val="991AE82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5"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46" w15:restartNumberingAfterBreak="0">
    <w:nsid w:val="7C604315"/>
    <w:multiLevelType w:val="hybridMultilevel"/>
    <w:tmpl w:val="9B8E3C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7"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381757496">
    <w:abstractNumId w:val="0"/>
  </w:num>
  <w:num w:numId="2" w16cid:durableId="417409696">
    <w:abstractNumId w:val="45"/>
  </w:num>
  <w:num w:numId="3" w16cid:durableId="1450709666">
    <w:abstractNumId w:val="17"/>
  </w:num>
  <w:num w:numId="4" w16cid:durableId="1537428796">
    <w:abstractNumId w:val="11"/>
  </w:num>
  <w:num w:numId="5" w16cid:durableId="827211836">
    <w:abstractNumId w:val="35"/>
  </w:num>
  <w:num w:numId="6" w16cid:durableId="1876188859">
    <w:abstractNumId w:val="21"/>
  </w:num>
  <w:num w:numId="7" w16cid:durableId="1011301701">
    <w:abstractNumId w:val="23"/>
  </w:num>
  <w:num w:numId="8" w16cid:durableId="1666087151">
    <w:abstractNumId w:val="29"/>
  </w:num>
  <w:num w:numId="9" w16cid:durableId="324361903">
    <w:abstractNumId w:val="30"/>
  </w:num>
  <w:num w:numId="10" w16cid:durableId="1643003084">
    <w:abstractNumId w:val="36"/>
  </w:num>
  <w:num w:numId="11" w16cid:durableId="1921481486">
    <w:abstractNumId w:val="34"/>
  </w:num>
  <w:num w:numId="12" w16cid:durableId="79642775">
    <w:abstractNumId w:val="6"/>
  </w:num>
  <w:num w:numId="13" w16cid:durableId="1145774777">
    <w:abstractNumId w:val="26"/>
  </w:num>
  <w:num w:numId="14" w16cid:durableId="251553705">
    <w:abstractNumId w:val="9"/>
  </w:num>
  <w:num w:numId="15" w16cid:durableId="1588271519">
    <w:abstractNumId w:val="7"/>
  </w:num>
  <w:num w:numId="16" w16cid:durableId="1162508239">
    <w:abstractNumId w:val="10"/>
  </w:num>
  <w:num w:numId="17" w16cid:durableId="294717729">
    <w:abstractNumId w:val="37"/>
  </w:num>
  <w:num w:numId="18" w16cid:durableId="318509231">
    <w:abstractNumId w:val="19"/>
  </w:num>
  <w:num w:numId="19" w16cid:durableId="257253648">
    <w:abstractNumId w:val="39"/>
  </w:num>
  <w:num w:numId="20" w16cid:durableId="2032491280">
    <w:abstractNumId w:val="32"/>
  </w:num>
  <w:num w:numId="21" w16cid:durableId="1368287253">
    <w:abstractNumId w:val="42"/>
  </w:num>
  <w:num w:numId="22" w16cid:durableId="764808760">
    <w:abstractNumId w:val="4"/>
  </w:num>
  <w:num w:numId="23" w16cid:durableId="103768399">
    <w:abstractNumId w:val="12"/>
  </w:num>
  <w:num w:numId="24" w16cid:durableId="337931307">
    <w:abstractNumId w:val="15"/>
  </w:num>
  <w:num w:numId="25" w16cid:durableId="1992634473">
    <w:abstractNumId w:val="43"/>
  </w:num>
  <w:num w:numId="26" w16cid:durableId="1617904243">
    <w:abstractNumId w:val="16"/>
  </w:num>
  <w:num w:numId="27" w16cid:durableId="1776558022">
    <w:abstractNumId w:val="31"/>
  </w:num>
  <w:num w:numId="28" w16cid:durableId="1417166892">
    <w:abstractNumId w:val="3"/>
  </w:num>
  <w:num w:numId="29" w16cid:durableId="2079087014">
    <w:abstractNumId w:val="27"/>
  </w:num>
  <w:num w:numId="30" w16cid:durableId="1844853633">
    <w:abstractNumId w:val="1"/>
  </w:num>
  <w:num w:numId="31" w16cid:durableId="1025407549">
    <w:abstractNumId w:val="47"/>
  </w:num>
  <w:num w:numId="32" w16cid:durableId="218631468">
    <w:abstractNumId w:val="40"/>
  </w:num>
  <w:num w:numId="33" w16cid:durableId="1218736401">
    <w:abstractNumId w:val="41"/>
  </w:num>
  <w:num w:numId="34" w16cid:durableId="1656033112">
    <w:abstractNumId w:val="14"/>
  </w:num>
  <w:num w:numId="35" w16cid:durableId="443157836">
    <w:abstractNumId w:val="22"/>
  </w:num>
  <w:num w:numId="36" w16cid:durableId="235551104">
    <w:abstractNumId w:val="2"/>
  </w:num>
  <w:num w:numId="37" w16cid:durableId="1901281271">
    <w:abstractNumId w:val="33"/>
  </w:num>
  <w:num w:numId="38" w16cid:durableId="1982227068">
    <w:abstractNumId w:val="28"/>
  </w:num>
  <w:num w:numId="39" w16cid:durableId="609044164">
    <w:abstractNumId w:val="46"/>
  </w:num>
  <w:num w:numId="40" w16cid:durableId="154882228">
    <w:abstractNumId w:val="18"/>
  </w:num>
  <w:num w:numId="41" w16cid:durableId="1285425900">
    <w:abstractNumId w:val="38"/>
  </w:num>
  <w:num w:numId="42" w16cid:durableId="292830331">
    <w:abstractNumId w:val="44"/>
  </w:num>
  <w:num w:numId="43" w16cid:durableId="262879041">
    <w:abstractNumId w:val="5"/>
  </w:num>
  <w:num w:numId="44" w16cid:durableId="1087456811">
    <w:abstractNumId w:val="13"/>
  </w:num>
  <w:num w:numId="45" w16cid:durableId="1252932913">
    <w:abstractNumId w:val="20"/>
  </w:num>
  <w:num w:numId="46" w16cid:durableId="1794787557">
    <w:abstractNumId w:val="8"/>
  </w:num>
  <w:num w:numId="47" w16cid:durableId="2033650496">
    <w:abstractNumId w:val="24"/>
  </w:num>
  <w:num w:numId="48" w16cid:durableId="10159607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embedSystemFonts/>
  <w:proofState w:spelling="dirty" w:grammar="dirty"/>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43C0"/>
    <w:rsid w:val="00001DFB"/>
    <w:rsid w:val="00002631"/>
    <w:rsid w:val="0001030D"/>
    <w:rsid w:val="00010C96"/>
    <w:rsid w:val="00015D3C"/>
    <w:rsid w:val="00017360"/>
    <w:rsid w:val="000238E6"/>
    <w:rsid w:val="00024EE9"/>
    <w:rsid w:val="000331E4"/>
    <w:rsid w:val="000471D4"/>
    <w:rsid w:val="000547CB"/>
    <w:rsid w:val="0006238C"/>
    <w:rsid w:val="000626D3"/>
    <w:rsid w:val="00064DE4"/>
    <w:rsid w:val="00070D5B"/>
    <w:rsid w:val="00080779"/>
    <w:rsid w:val="00082F94"/>
    <w:rsid w:val="00085CBC"/>
    <w:rsid w:val="00087568"/>
    <w:rsid w:val="00093AA5"/>
    <w:rsid w:val="00096884"/>
    <w:rsid w:val="000A6C1E"/>
    <w:rsid w:val="000A7C1E"/>
    <w:rsid w:val="000B40DB"/>
    <w:rsid w:val="000B5EEA"/>
    <w:rsid w:val="000D1074"/>
    <w:rsid w:val="000D5284"/>
    <w:rsid w:val="000E13E2"/>
    <w:rsid w:val="000E66EC"/>
    <w:rsid w:val="001009AB"/>
    <w:rsid w:val="00106960"/>
    <w:rsid w:val="00111F4E"/>
    <w:rsid w:val="00112D1D"/>
    <w:rsid w:val="001133A3"/>
    <w:rsid w:val="001167E8"/>
    <w:rsid w:val="00116FC4"/>
    <w:rsid w:val="001234BA"/>
    <w:rsid w:val="001346DA"/>
    <w:rsid w:val="001379FB"/>
    <w:rsid w:val="00144DE4"/>
    <w:rsid w:val="00152311"/>
    <w:rsid w:val="001544C1"/>
    <w:rsid w:val="001640E0"/>
    <w:rsid w:val="00171A90"/>
    <w:rsid w:val="00181328"/>
    <w:rsid w:val="00191B7B"/>
    <w:rsid w:val="00197C90"/>
    <w:rsid w:val="001A6C44"/>
    <w:rsid w:val="001A7968"/>
    <w:rsid w:val="001B0876"/>
    <w:rsid w:val="001B19F6"/>
    <w:rsid w:val="001B271A"/>
    <w:rsid w:val="001C1F3B"/>
    <w:rsid w:val="001C3917"/>
    <w:rsid w:val="001D7A81"/>
    <w:rsid w:val="001E141C"/>
    <w:rsid w:val="001E5028"/>
    <w:rsid w:val="001F5F23"/>
    <w:rsid w:val="001F6AB9"/>
    <w:rsid w:val="002031DE"/>
    <w:rsid w:val="00213A46"/>
    <w:rsid w:val="0022697A"/>
    <w:rsid w:val="002560A1"/>
    <w:rsid w:val="00256BAD"/>
    <w:rsid w:val="00257269"/>
    <w:rsid w:val="0026050E"/>
    <w:rsid w:val="00262EF5"/>
    <w:rsid w:val="00272217"/>
    <w:rsid w:val="00274D1F"/>
    <w:rsid w:val="0027680A"/>
    <w:rsid w:val="00276C42"/>
    <w:rsid w:val="00287CB6"/>
    <w:rsid w:val="0029102D"/>
    <w:rsid w:val="002A19F6"/>
    <w:rsid w:val="002A557A"/>
    <w:rsid w:val="002B77BD"/>
    <w:rsid w:val="002C5429"/>
    <w:rsid w:val="002F2309"/>
    <w:rsid w:val="003014A3"/>
    <w:rsid w:val="00303E29"/>
    <w:rsid w:val="00306641"/>
    <w:rsid w:val="00306F18"/>
    <w:rsid w:val="00310343"/>
    <w:rsid w:val="00315270"/>
    <w:rsid w:val="003214B8"/>
    <w:rsid w:val="00321923"/>
    <w:rsid w:val="003220C3"/>
    <w:rsid w:val="00324909"/>
    <w:rsid w:val="00343FF8"/>
    <w:rsid w:val="00346010"/>
    <w:rsid w:val="003463D1"/>
    <w:rsid w:val="00351017"/>
    <w:rsid w:val="00367548"/>
    <w:rsid w:val="00373464"/>
    <w:rsid w:val="0037646F"/>
    <w:rsid w:val="003804F3"/>
    <w:rsid w:val="00381FD7"/>
    <w:rsid w:val="00385CFB"/>
    <w:rsid w:val="003872EE"/>
    <w:rsid w:val="003A0D46"/>
    <w:rsid w:val="003A464D"/>
    <w:rsid w:val="003A4F4F"/>
    <w:rsid w:val="003B312B"/>
    <w:rsid w:val="003B3B01"/>
    <w:rsid w:val="003B3F7E"/>
    <w:rsid w:val="003E1736"/>
    <w:rsid w:val="003E3908"/>
    <w:rsid w:val="003F2BE8"/>
    <w:rsid w:val="003F4DCD"/>
    <w:rsid w:val="00401216"/>
    <w:rsid w:val="004039D1"/>
    <w:rsid w:val="00411A05"/>
    <w:rsid w:val="00415721"/>
    <w:rsid w:val="004234BC"/>
    <w:rsid w:val="00430BFE"/>
    <w:rsid w:val="004401F4"/>
    <w:rsid w:val="004407DC"/>
    <w:rsid w:val="00443069"/>
    <w:rsid w:val="00445EF9"/>
    <w:rsid w:val="004605F6"/>
    <w:rsid w:val="0046179D"/>
    <w:rsid w:val="0046535F"/>
    <w:rsid w:val="004725D2"/>
    <w:rsid w:val="00481597"/>
    <w:rsid w:val="004817FB"/>
    <w:rsid w:val="0048312F"/>
    <w:rsid w:val="004A2787"/>
    <w:rsid w:val="004A5403"/>
    <w:rsid w:val="004A71DA"/>
    <w:rsid w:val="004B1435"/>
    <w:rsid w:val="004B35CC"/>
    <w:rsid w:val="004C75CD"/>
    <w:rsid w:val="004E2976"/>
    <w:rsid w:val="004E51AD"/>
    <w:rsid w:val="004F37E9"/>
    <w:rsid w:val="004F3D2F"/>
    <w:rsid w:val="004F57F0"/>
    <w:rsid w:val="00502B8A"/>
    <w:rsid w:val="00506DF7"/>
    <w:rsid w:val="00511FB9"/>
    <w:rsid w:val="00513A4B"/>
    <w:rsid w:val="00520897"/>
    <w:rsid w:val="00524C80"/>
    <w:rsid w:val="00537C82"/>
    <w:rsid w:val="0054012D"/>
    <w:rsid w:val="00540C0F"/>
    <w:rsid w:val="005475DE"/>
    <w:rsid w:val="00547750"/>
    <w:rsid w:val="00562733"/>
    <w:rsid w:val="005664A8"/>
    <w:rsid w:val="00566766"/>
    <w:rsid w:val="00570183"/>
    <w:rsid w:val="00570C27"/>
    <w:rsid w:val="00572550"/>
    <w:rsid w:val="00576AAA"/>
    <w:rsid w:val="0058077E"/>
    <w:rsid w:val="0058095F"/>
    <w:rsid w:val="00580E49"/>
    <w:rsid w:val="0058611D"/>
    <w:rsid w:val="0058634F"/>
    <w:rsid w:val="0058649B"/>
    <w:rsid w:val="005908F7"/>
    <w:rsid w:val="005A2103"/>
    <w:rsid w:val="005A5380"/>
    <w:rsid w:val="005A5B58"/>
    <w:rsid w:val="005B1271"/>
    <w:rsid w:val="005B5304"/>
    <w:rsid w:val="005C623C"/>
    <w:rsid w:val="005D19DC"/>
    <w:rsid w:val="005D3B1B"/>
    <w:rsid w:val="005D59E6"/>
    <w:rsid w:val="005D659D"/>
    <w:rsid w:val="005E1B3B"/>
    <w:rsid w:val="005E5F54"/>
    <w:rsid w:val="005F022F"/>
    <w:rsid w:val="005F0E01"/>
    <w:rsid w:val="005F1827"/>
    <w:rsid w:val="005F3F60"/>
    <w:rsid w:val="005F7179"/>
    <w:rsid w:val="00600912"/>
    <w:rsid w:val="00601AC0"/>
    <w:rsid w:val="006036F9"/>
    <w:rsid w:val="006143F9"/>
    <w:rsid w:val="006209AF"/>
    <w:rsid w:val="0062179C"/>
    <w:rsid w:val="00623204"/>
    <w:rsid w:val="00624386"/>
    <w:rsid w:val="0066716B"/>
    <w:rsid w:val="00690CB0"/>
    <w:rsid w:val="00690EDA"/>
    <w:rsid w:val="00697D14"/>
    <w:rsid w:val="006A2F1B"/>
    <w:rsid w:val="006B162A"/>
    <w:rsid w:val="006B3DBF"/>
    <w:rsid w:val="006C15C6"/>
    <w:rsid w:val="006D15B5"/>
    <w:rsid w:val="006D5941"/>
    <w:rsid w:val="006E17AB"/>
    <w:rsid w:val="006E1BAA"/>
    <w:rsid w:val="006E6B8F"/>
    <w:rsid w:val="006F1064"/>
    <w:rsid w:val="006F1125"/>
    <w:rsid w:val="006F3847"/>
    <w:rsid w:val="0070039B"/>
    <w:rsid w:val="007111AC"/>
    <w:rsid w:val="007143F9"/>
    <w:rsid w:val="00725111"/>
    <w:rsid w:val="00735FDB"/>
    <w:rsid w:val="00737128"/>
    <w:rsid w:val="00742CE2"/>
    <w:rsid w:val="00745751"/>
    <w:rsid w:val="00747CB1"/>
    <w:rsid w:val="00753AEA"/>
    <w:rsid w:val="0076147E"/>
    <w:rsid w:val="00772AFC"/>
    <w:rsid w:val="00772ED8"/>
    <w:rsid w:val="00774ABF"/>
    <w:rsid w:val="007773D7"/>
    <w:rsid w:val="00777E27"/>
    <w:rsid w:val="007920FD"/>
    <w:rsid w:val="0079664A"/>
    <w:rsid w:val="00797004"/>
    <w:rsid w:val="007A4EF3"/>
    <w:rsid w:val="007B0121"/>
    <w:rsid w:val="007B27A0"/>
    <w:rsid w:val="007F0D37"/>
    <w:rsid w:val="007F727D"/>
    <w:rsid w:val="007F7E9B"/>
    <w:rsid w:val="008030A6"/>
    <w:rsid w:val="008051FD"/>
    <w:rsid w:val="00807C59"/>
    <w:rsid w:val="00813366"/>
    <w:rsid w:val="00813C5F"/>
    <w:rsid w:val="0082442F"/>
    <w:rsid w:val="008250FF"/>
    <w:rsid w:val="00835DEE"/>
    <w:rsid w:val="008461E1"/>
    <w:rsid w:val="00851F68"/>
    <w:rsid w:val="008547A0"/>
    <w:rsid w:val="008749EF"/>
    <w:rsid w:val="00891766"/>
    <w:rsid w:val="008A38C4"/>
    <w:rsid w:val="008A3C4F"/>
    <w:rsid w:val="008B07C0"/>
    <w:rsid w:val="008B2F3E"/>
    <w:rsid w:val="008C0447"/>
    <w:rsid w:val="008C12AC"/>
    <w:rsid w:val="008D1A37"/>
    <w:rsid w:val="008D31EB"/>
    <w:rsid w:val="008F0887"/>
    <w:rsid w:val="009051A1"/>
    <w:rsid w:val="00907E4C"/>
    <w:rsid w:val="00916067"/>
    <w:rsid w:val="009178FE"/>
    <w:rsid w:val="00920D02"/>
    <w:rsid w:val="00924940"/>
    <w:rsid w:val="00926217"/>
    <w:rsid w:val="00927A00"/>
    <w:rsid w:val="0093011B"/>
    <w:rsid w:val="009368F5"/>
    <w:rsid w:val="00940DB3"/>
    <w:rsid w:val="00940EEE"/>
    <w:rsid w:val="00944CAE"/>
    <w:rsid w:val="00945DA6"/>
    <w:rsid w:val="009479AC"/>
    <w:rsid w:val="00953B88"/>
    <w:rsid w:val="0096052C"/>
    <w:rsid w:val="00966A9B"/>
    <w:rsid w:val="00973911"/>
    <w:rsid w:val="0097409F"/>
    <w:rsid w:val="0097733B"/>
    <w:rsid w:val="00982D79"/>
    <w:rsid w:val="0098543A"/>
    <w:rsid w:val="00987612"/>
    <w:rsid w:val="009A1B07"/>
    <w:rsid w:val="009A4FA6"/>
    <w:rsid w:val="009A5E0E"/>
    <w:rsid w:val="009B31E1"/>
    <w:rsid w:val="009B54E7"/>
    <w:rsid w:val="009C1436"/>
    <w:rsid w:val="009C55EA"/>
    <w:rsid w:val="009C58AA"/>
    <w:rsid w:val="009C73C6"/>
    <w:rsid w:val="009D24C3"/>
    <w:rsid w:val="009D5BD7"/>
    <w:rsid w:val="009E03E4"/>
    <w:rsid w:val="009E15B5"/>
    <w:rsid w:val="009E1B64"/>
    <w:rsid w:val="009F50FD"/>
    <w:rsid w:val="00A04D46"/>
    <w:rsid w:val="00A104AE"/>
    <w:rsid w:val="00A13CD6"/>
    <w:rsid w:val="00A14ED5"/>
    <w:rsid w:val="00A15C08"/>
    <w:rsid w:val="00A16171"/>
    <w:rsid w:val="00A20B4C"/>
    <w:rsid w:val="00A24BCC"/>
    <w:rsid w:val="00A260C6"/>
    <w:rsid w:val="00A362D1"/>
    <w:rsid w:val="00A5108C"/>
    <w:rsid w:val="00A5213E"/>
    <w:rsid w:val="00A60055"/>
    <w:rsid w:val="00A7235B"/>
    <w:rsid w:val="00A73AAF"/>
    <w:rsid w:val="00A90B91"/>
    <w:rsid w:val="00A96411"/>
    <w:rsid w:val="00A96D07"/>
    <w:rsid w:val="00A9766B"/>
    <w:rsid w:val="00AA008A"/>
    <w:rsid w:val="00AA3FF1"/>
    <w:rsid w:val="00AB0F23"/>
    <w:rsid w:val="00AB1E42"/>
    <w:rsid w:val="00AB479D"/>
    <w:rsid w:val="00AB73AA"/>
    <w:rsid w:val="00AC0A7D"/>
    <w:rsid w:val="00AC0B96"/>
    <w:rsid w:val="00AC1EC6"/>
    <w:rsid w:val="00AC74CC"/>
    <w:rsid w:val="00AD1247"/>
    <w:rsid w:val="00AD69E4"/>
    <w:rsid w:val="00AD7894"/>
    <w:rsid w:val="00AE20DC"/>
    <w:rsid w:val="00AE3600"/>
    <w:rsid w:val="00AE3F08"/>
    <w:rsid w:val="00AF3D8F"/>
    <w:rsid w:val="00B0470F"/>
    <w:rsid w:val="00B06850"/>
    <w:rsid w:val="00B10596"/>
    <w:rsid w:val="00B16A61"/>
    <w:rsid w:val="00B30F66"/>
    <w:rsid w:val="00B42D2F"/>
    <w:rsid w:val="00B431A0"/>
    <w:rsid w:val="00B43D43"/>
    <w:rsid w:val="00B47E74"/>
    <w:rsid w:val="00B53CF7"/>
    <w:rsid w:val="00B541B8"/>
    <w:rsid w:val="00B57FAC"/>
    <w:rsid w:val="00B74DE5"/>
    <w:rsid w:val="00B8324A"/>
    <w:rsid w:val="00B87BB3"/>
    <w:rsid w:val="00B90BE1"/>
    <w:rsid w:val="00B91B64"/>
    <w:rsid w:val="00BA1780"/>
    <w:rsid w:val="00BA3C32"/>
    <w:rsid w:val="00BA3C3F"/>
    <w:rsid w:val="00BC229D"/>
    <w:rsid w:val="00BC2400"/>
    <w:rsid w:val="00BC36D1"/>
    <w:rsid w:val="00BC433E"/>
    <w:rsid w:val="00BC5A1B"/>
    <w:rsid w:val="00BD191A"/>
    <w:rsid w:val="00BD7841"/>
    <w:rsid w:val="00BE7BFB"/>
    <w:rsid w:val="00BF1F0F"/>
    <w:rsid w:val="00BF46E5"/>
    <w:rsid w:val="00BF5A37"/>
    <w:rsid w:val="00C0236E"/>
    <w:rsid w:val="00C10053"/>
    <w:rsid w:val="00C1565A"/>
    <w:rsid w:val="00C17557"/>
    <w:rsid w:val="00C278D8"/>
    <w:rsid w:val="00C3261B"/>
    <w:rsid w:val="00C33D01"/>
    <w:rsid w:val="00C37F13"/>
    <w:rsid w:val="00C45AD8"/>
    <w:rsid w:val="00C55229"/>
    <w:rsid w:val="00C60AA7"/>
    <w:rsid w:val="00C61C2E"/>
    <w:rsid w:val="00C61E6B"/>
    <w:rsid w:val="00C64040"/>
    <w:rsid w:val="00C64D54"/>
    <w:rsid w:val="00C65530"/>
    <w:rsid w:val="00C67591"/>
    <w:rsid w:val="00C67944"/>
    <w:rsid w:val="00C701EC"/>
    <w:rsid w:val="00C71D02"/>
    <w:rsid w:val="00C74CDC"/>
    <w:rsid w:val="00C75D10"/>
    <w:rsid w:val="00C94240"/>
    <w:rsid w:val="00C96136"/>
    <w:rsid w:val="00C97BD1"/>
    <w:rsid w:val="00CA00A9"/>
    <w:rsid w:val="00CA60D4"/>
    <w:rsid w:val="00CB1588"/>
    <w:rsid w:val="00CB22B0"/>
    <w:rsid w:val="00CB7691"/>
    <w:rsid w:val="00CC1FE1"/>
    <w:rsid w:val="00CD0262"/>
    <w:rsid w:val="00CD18FF"/>
    <w:rsid w:val="00CD1E96"/>
    <w:rsid w:val="00CF58C0"/>
    <w:rsid w:val="00CF622D"/>
    <w:rsid w:val="00D0150A"/>
    <w:rsid w:val="00D043C0"/>
    <w:rsid w:val="00D05F12"/>
    <w:rsid w:val="00D071E6"/>
    <w:rsid w:val="00D113BA"/>
    <w:rsid w:val="00D17BB9"/>
    <w:rsid w:val="00D243F6"/>
    <w:rsid w:val="00D248B9"/>
    <w:rsid w:val="00D322E6"/>
    <w:rsid w:val="00D33AAA"/>
    <w:rsid w:val="00D40674"/>
    <w:rsid w:val="00D47BE5"/>
    <w:rsid w:val="00D50588"/>
    <w:rsid w:val="00D50CD8"/>
    <w:rsid w:val="00D65A21"/>
    <w:rsid w:val="00D70851"/>
    <w:rsid w:val="00D72330"/>
    <w:rsid w:val="00D72973"/>
    <w:rsid w:val="00D743CB"/>
    <w:rsid w:val="00D76AA7"/>
    <w:rsid w:val="00D87F30"/>
    <w:rsid w:val="00D90D02"/>
    <w:rsid w:val="00D915A1"/>
    <w:rsid w:val="00DA3508"/>
    <w:rsid w:val="00DA7ADD"/>
    <w:rsid w:val="00DD063D"/>
    <w:rsid w:val="00DE114A"/>
    <w:rsid w:val="00DE2B77"/>
    <w:rsid w:val="00DF2A9D"/>
    <w:rsid w:val="00DF5F2B"/>
    <w:rsid w:val="00E06B85"/>
    <w:rsid w:val="00E12223"/>
    <w:rsid w:val="00E16955"/>
    <w:rsid w:val="00E24340"/>
    <w:rsid w:val="00E36539"/>
    <w:rsid w:val="00E42804"/>
    <w:rsid w:val="00E471E2"/>
    <w:rsid w:val="00E4780C"/>
    <w:rsid w:val="00E5387F"/>
    <w:rsid w:val="00E54363"/>
    <w:rsid w:val="00E7070B"/>
    <w:rsid w:val="00E707DC"/>
    <w:rsid w:val="00E749D3"/>
    <w:rsid w:val="00E76371"/>
    <w:rsid w:val="00E93B4F"/>
    <w:rsid w:val="00EA3D1C"/>
    <w:rsid w:val="00EA6393"/>
    <w:rsid w:val="00EB13D9"/>
    <w:rsid w:val="00EB1C9B"/>
    <w:rsid w:val="00EB2F30"/>
    <w:rsid w:val="00EB3547"/>
    <w:rsid w:val="00EC0599"/>
    <w:rsid w:val="00EC6559"/>
    <w:rsid w:val="00EC67DD"/>
    <w:rsid w:val="00EE5B89"/>
    <w:rsid w:val="00F05208"/>
    <w:rsid w:val="00F06CA2"/>
    <w:rsid w:val="00F07BED"/>
    <w:rsid w:val="00F1237A"/>
    <w:rsid w:val="00F12542"/>
    <w:rsid w:val="00F13E82"/>
    <w:rsid w:val="00F23A94"/>
    <w:rsid w:val="00F24BAC"/>
    <w:rsid w:val="00F2656D"/>
    <w:rsid w:val="00F26FBF"/>
    <w:rsid w:val="00F314D7"/>
    <w:rsid w:val="00F3663D"/>
    <w:rsid w:val="00F42EC4"/>
    <w:rsid w:val="00F46534"/>
    <w:rsid w:val="00F534CE"/>
    <w:rsid w:val="00F53686"/>
    <w:rsid w:val="00F57AB7"/>
    <w:rsid w:val="00F64779"/>
    <w:rsid w:val="00F73A4F"/>
    <w:rsid w:val="00F83292"/>
    <w:rsid w:val="00F8560C"/>
    <w:rsid w:val="00FA1897"/>
    <w:rsid w:val="00FA23C1"/>
    <w:rsid w:val="00FB2F34"/>
    <w:rsid w:val="00FB2FD7"/>
    <w:rsid w:val="00FB6A30"/>
    <w:rsid w:val="00FB6D7C"/>
    <w:rsid w:val="00FB7278"/>
    <w:rsid w:val="00FC3938"/>
    <w:rsid w:val="00FC3C73"/>
    <w:rsid w:val="00FD203A"/>
    <w:rsid w:val="00FD6F6A"/>
    <w:rsid w:val="00FE176A"/>
    <w:rsid w:val="00FE18D8"/>
    <w:rsid w:val="00FE26C7"/>
    <w:rsid w:val="00FF0A5D"/>
    <w:rsid w:val="00FF2918"/>
    <w:rsid w:val="00FF3B5C"/>
    <w:rsid w:val="00FF4520"/>
    <w:rsid w:val="00FF539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D5A2967"/>
  <w15:docId w15:val="{B79B38D4-C707-4876-AE68-B1FE226F0C6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0"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A6C1E"/>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C45AD8"/>
    <w:pPr>
      <w:spacing w:after="360"/>
      <w:outlineLvl w:val="0"/>
    </w:pPr>
    <w:rPr>
      <w:b/>
      <w:color w:val="00A0DC" w:themeColor="accent1"/>
      <w:sz w:val="32"/>
    </w:rPr>
  </w:style>
  <w:style w:type="paragraph" w:styleId="berschrift2">
    <w:name w:val="heading 2"/>
    <w:aliases w:val="Sub-Headline"/>
    <w:basedOn w:val="Standard"/>
    <w:next w:val="Standard"/>
    <w:qFormat/>
    <w:rsid w:val="00C45AD8"/>
    <w:pPr>
      <w:spacing w:before="600"/>
      <w:outlineLvl w:val="1"/>
    </w:pPr>
    <w:rPr>
      <w:b/>
      <w:color w:val="001941" w:themeColor="text2"/>
    </w:rPr>
  </w:style>
  <w:style w:type="paragraph" w:styleId="berschrift3">
    <w:name w:val="heading 3"/>
    <w:aliases w:val="Small Headline above Big Headline"/>
    <w:basedOn w:val="Standard"/>
    <w:next w:val="Standard"/>
    <w:qFormat/>
    <w:rsid w:val="00FE176A"/>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lang w:val="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uiPriority w:val="39"/>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411A05"/>
    <w:pPr>
      <w:ind w:left="720"/>
      <w:contextualSpacing/>
    </w:pPr>
  </w:style>
  <w:style w:type="character" w:styleId="Hyperlink">
    <w:name w:val="Hyperlink"/>
    <w:basedOn w:val="Absatz-Standardschriftart"/>
    <w:uiPriority w:val="99"/>
    <w:unhideWhenUsed/>
    <w:rsid w:val="00FF3B5C"/>
    <w:rPr>
      <w:color w:val="FFFFFF" w:themeColor="hyperlink"/>
      <w:u w:val="single"/>
    </w:rPr>
  </w:style>
  <w:style w:type="paragraph" w:styleId="Inhaltsverzeichnisberschrift">
    <w:name w:val="TOC Heading"/>
    <w:basedOn w:val="berschrift1"/>
    <w:next w:val="Standard"/>
    <w:uiPriority w:val="39"/>
    <w:semiHidden/>
    <w:unhideWhenUsed/>
    <w:qFormat/>
    <w:rsid w:val="004C75CD"/>
    <w:pPr>
      <w:keepNext/>
      <w:keepLines/>
      <w:spacing w:before="240" w:after="0"/>
      <w:outlineLvl w:val="9"/>
    </w:pPr>
    <w:rPr>
      <w:rFonts w:asciiTheme="majorHAnsi" w:eastAsiaTheme="majorEastAsia" w:hAnsiTheme="majorHAnsi" w:cstheme="majorBidi"/>
      <w:b w:val="0"/>
      <w:color w:val="0077A4" w:themeColor="accent1" w:themeShade="BF"/>
      <w:szCs w:val="32"/>
    </w:rPr>
  </w:style>
  <w:style w:type="character" w:styleId="Kommentarzeichen">
    <w:name w:val="annotation reference"/>
    <w:basedOn w:val="Absatz-Standardschriftart"/>
    <w:uiPriority w:val="99"/>
    <w:semiHidden/>
    <w:unhideWhenUsed/>
    <w:rsid w:val="001B0876"/>
    <w:rPr>
      <w:sz w:val="16"/>
      <w:szCs w:val="16"/>
    </w:rPr>
  </w:style>
  <w:style w:type="paragraph" w:styleId="Kommentartext">
    <w:name w:val="annotation text"/>
    <w:basedOn w:val="Standard"/>
    <w:link w:val="KommentartextZchn"/>
    <w:uiPriority w:val="99"/>
    <w:unhideWhenUsed/>
    <w:rsid w:val="001B0876"/>
    <w:pPr>
      <w:spacing w:line="240" w:lineRule="auto"/>
    </w:pPr>
    <w:rPr>
      <w:sz w:val="20"/>
    </w:rPr>
  </w:style>
  <w:style w:type="character" w:customStyle="1" w:styleId="KommentartextZchn">
    <w:name w:val="Kommentartext Zchn"/>
    <w:basedOn w:val="Absatz-Standardschriftart"/>
    <w:link w:val="Kommentartext"/>
    <w:uiPriority w:val="99"/>
    <w:rsid w:val="001B0876"/>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1B0876"/>
    <w:rPr>
      <w:b/>
      <w:bCs/>
    </w:rPr>
  </w:style>
  <w:style w:type="character" w:customStyle="1" w:styleId="KommentarthemaZchn">
    <w:name w:val="Kommentarthema Zchn"/>
    <w:basedOn w:val="KommentartextZchn"/>
    <w:link w:val="Kommentarthema"/>
    <w:uiPriority w:val="99"/>
    <w:semiHidden/>
    <w:rsid w:val="001B0876"/>
    <w:rPr>
      <w:rFonts w:ascii="Arial" w:hAnsi="Arial"/>
      <w:b/>
      <w:bCs/>
      <w:color w:val="000000" w:themeColor="text1"/>
    </w:rPr>
  </w:style>
  <w:style w:type="paragraph" w:styleId="berarbeitung">
    <w:name w:val="Revision"/>
    <w:hidden/>
    <w:uiPriority w:val="99"/>
    <w:semiHidden/>
    <w:rsid w:val="0057255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5356299">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&#65279;<?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homag.com/weinmann"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Larissa">
  <a:themeElements>
    <a:clrScheme name="HOMAG NEW">
      <a:dk1>
        <a:sysClr val="windowText" lastClr="000000"/>
      </a:dk1>
      <a:lt1>
        <a:srgbClr val="FFFFFF"/>
      </a:lt1>
      <a:dk2>
        <a:srgbClr val="001941"/>
      </a:dk2>
      <a:lt2>
        <a:srgbClr val="FFFFFF"/>
      </a:lt2>
      <a:accent1>
        <a:srgbClr val="00A0DC"/>
      </a:accent1>
      <a:accent2>
        <a:srgbClr val="FFFFFF"/>
      </a:accent2>
      <a:accent3>
        <a:srgbClr val="FFFFFF"/>
      </a:accent3>
      <a:accent4>
        <a:srgbClr val="FFFFFF"/>
      </a:accent4>
      <a:accent5>
        <a:srgbClr val="FFFFFF"/>
      </a:accent5>
      <a:accent6>
        <a:srgbClr val="FFFFFF"/>
      </a:accent6>
      <a:hlink>
        <a:srgbClr val="FFFFFF"/>
      </a:hlink>
      <a:folHlink>
        <a:srgbClr val="FFFFFF"/>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7" ma:contentTypeDescription="Ein neues Dokument erstellen." ma:contentTypeScope="" ma:versionID="c10abdf748033f7c41c7a762a8f929ec">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4321e0a83a9932dd47a80eaf7dee178b"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Location" ma:index="21" nillable="true" ma:displayName="Location" ma:indexed="true" ma:internalName="MediaServiceLocation"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0" nillable="true" ma:displayName="Taxonomy Catch All Column" ma:hidden="true" ma:list="{d9247c1e-b139-4f98-bdcd-897bc6375a89}"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B470659-EAB1-4B89-A25E-26D2ED0E17D3}"/>
</file>

<file path=customXml/itemProps2.xml><?xml version="1.0" encoding="utf-8"?>
<ds:datastoreItem xmlns:ds="http://schemas.openxmlformats.org/officeDocument/2006/customXml" ds:itemID="{D426540A-5542-4B84-84EA-3004CE93F458}">
  <ds:schemaRefs>
    <ds:schemaRef ds:uri="http://schemas.microsoft.com/sharepoint/v3/contenttype/forms"/>
  </ds:schemaRefs>
</ds:datastoreItem>
</file>

<file path=customXml/itemProps3.xml><?xml version="1.0" encoding="utf-8"?>
<ds:datastoreItem xmlns:ds="http://schemas.openxmlformats.org/officeDocument/2006/customXml" ds:itemID="{A433FDDA-CEF6-4618-ABBA-35CC031CF4E1}">
  <ds:schemaRefs>
    <ds:schemaRef ds:uri="Microsoft.SharePoint.Taxonomy.ContentTypeSync"/>
  </ds:schemaRefs>
</ds:datastoreItem>
</file>

<file path=customXml/itemProps4.xml><?xml version="1.0" encoding="utf-8"?>
<ds:datastoreItem xmlns:ds="http://schemas.openxmlformats.org/officeDocument/2006/customXml" ds:itemID="{2549099C-5616-479F-B5BA-D80D3C9B00CF}">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544</Words>
  <Characters>3835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4371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dc:description/>
  <cp:lastModifiedBy>Schoch, Alisa</cp:lastModifiedBy>
  <cp:revision>126</cp:revision>
  <cp:lastPrinted>2022-05-19T12:20:00Z</cp:lastPrinted>
  <dcterms:created xsi:type="dcterms:W3CDTF">2022-05-16T07:58:00Z</dcterms:created>
  <dcterms:modified xsi:type="dcterms:W3CDTF">2024-01-16T07:37:00Z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0x010100C2A464F87D9C8A4CA0CCC3C113D9AD53</vt:lpwstr>
  </property>
  <property fmtid="{D5CDD505-2E9C-101B-9397-08002B2CF9AE}" pid="3" name="ClassificationContentMarkingFooterShapeIds">
    <vt:lpwstr>3,4,5</vt:lpwstr>
  </property>
  <property fmtid="{D5CDD505-2E9C-101B-9397-08002B2CF9AE}" pid="4" name="ClassificationContentMarkingFooterFontProps">
    <vt:lpwstr>#000000,10,Calibri</vt:lpwstr>
  </property>
  <property fmtid="{D5CDD505-2E9C-101B-9397-08002B2CF9AE}" pid="5" name="ClassificationContentMarkingFooterText">
    <vt:lpwstr>Internal use only</vt:lpwstr>
  </property>
  <property fmtid="{D5CDD505-2E9C-101B-9397-08002B2CF9AE}" pid="6" name="MSIP_Label_bf6de623-ba0c-4b2b-a216-a4bd6e5a0b3a_Enabled">
    <vt:lpwstr>true</vt:lpwstr>
  </property>
  <property fmtid="{D5CDD505-2E9C-101B-9397-08002B2CF9AE}" pid="7" name="MSIP_Label_bf6de623-ba0c-4b2b-a216-a4bd6e5a0b3a_SetDate">
    <vt:lpwstr>2024-01-11T14:18:13Z</vt:lpwstr>
  </property>
  <property fmtid="{D5CDD505-2E9C-101B-9397-08002B2CF9AE}" pid="8" name="MSIP_Label_bf6de623-ba0c-4b2b-a216-a4bd6e5a0b3a_Method">
    <vt:lpwstr>Standard</vt:lpwstr>
  </property>
  <property fmtid="{D5CDD505-2E9C-101B-9397-08002B2CF9AE}" pid="9" name="MSIP_Label_bf6de623-ba0c-4b2b-a216-a4bd6e5a0b3a_Name">
    <vt:lpwstr>Internal Information</vt:lpwstr>
  </property>
  <property fmtid="{D5CDD505-2E9C-101B-9397-08002B2CF9AE}" pid="10" name="MSIP_Label_bf6de623-ba0c-4b2b-a216-a4bd6e5a0b3a_SiteId">
    <vt:lpwstr>36515c62-8878-4f10-a7f4-561a4c17bef7</vt:lpwstr>
  </property>
  <property fmtid="{D5CDD505-2E9C-101B-9397-08002B2CF9AE}" pid="11" name="MSIP_Label_bf6de623-ba0c-4b2b-a216-a4bd6e5a0b3a_ActionId">
    <vt:lpwstr>409bf19c-2955-45ef-bfe5-f19d34afb095</vt:lpwstr>
  </property>
  <property fmtid="{D5CDD505-2E9C-101B-9397-08002B2CF9AE}" pid="12" name="MSIP_Label_bf6de623-ba0c-4b2b-a216-a4bd6e5a0b3a_ContentBits">
    <vt:lpwstr>2</vt:lpwstr>
  </property>
  <property fmtid="{D5CDD505-2E9C-101B-9397-08002B2CF9AE}" pid="13" name="MediaServiceImageTags">
    <vt:lpwstr/>
  </property>
</Properties>
</file>