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6A9AF7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2023.</w:t>
      </w:r>
      <w:r>
        <w:rPr>
          <w:color w:val="001941" w:themeColor="text2"/>
          <w:sz w:val="28"/>
        </w:rPr>
        <w:t xml:space="preserve"> </w:t>
      </w:r>
    </w:p>
    <w:p w14:paraId="0D5A2968" w14:textId="53BCF308" w:rsidR="0066716B" w:rsidRPr="00C45AD8" w:rsidRDefault="001007DC" w:rsidP="00C45AD8">
      <w:pPr>
        <w:pStyle w:val="berschrift1"/>
      </w:pPr>
      <w:r>
        <w:t xml:space="preserve">Costruzioni in legno dalla A alla Z.</w:t>
      </w:r>
      <w:r>
        <w:t xml:space="preserve"> </w:t>
      </w:r>
    </w:p>
    <w:p w14:paraId="3042CDA2" w14:textId="52BE7333" w:rsidR="00D735EE" w:rsidRDefault="00806550" w:rsidP="00D735EE">
      <w:pPr>
        <w:rPr>
          <w:bCs/>
        </w:rPr>
      </w:pPr>
      <w:r>
        <w:t xml:space="preserve">Anche quest'anno WEINMANN è lieta di invitare tutti alla sua fiera annuale che si terrà dal 15 al 16 novembre presso lo stabilimento di St. Johann.</w:t>
      </w:r>
      <w:r>
        <w:t xml:space="preserve"> </w:t>
      </w:r>
      <w:r>
        <w:t xml:space="preserve">WEINMANN Treff rappresenta un importante punto di incontro nel settore delle costruzioni in legno e offre diverse opportunità di contatto personale con gli esperti WEINMANN e i suoi partner.</w:t>
      </w:r>
    </w:p>
    <w:p w14:paraId="23BE9AA9" w14:textId="537C430C" w:rsidR="00B42A17" w:rsidRDefault="00102AF2" w:rsidP="00F2656D">
      <w:r>
        <w:t xml:space="preserve">Alcuni relatori del settore delle costruzioni in legno condivideranno la loro esperienza e forniranno ai visitatori esempi pratici in una serie di presentazioni.</w:t>
      </w:r>
    </w:p>
    <w:p w14:paraId="186E5BA3" w14:textId="4683029F" w:rsidR="006B19E4" w:rsidRDefault="00856D19" w:rsidP="00F2656D">
      <w:r>
        <w:t xml:space="preserve">Grazie anche alla presenza di stand espositivi di varie aziende partner, WEINMANN Treff offre una piattaforma per lo scambio diretto con esperti di diverse aree.</w:t>
      </w:r>
      <w:r>
        <w:t xml:space="preserve"> </w:t>
      </w:r>
    </w:p>
    <w:p w14:paraId="0486AF56" w14:textId="6BB9124B" w:rsidR="00343152" w:rsidRDefault="007C6266" w:rsidP="00343152">
      <w:pPr>
        <w:pStyle w:val="berschrift3"/>
      </w:pPr>
      <w:r>
        <w:t xml:space="preserve">Qualificazione per i clienti in un contesto di mercato mutevole</w:t>
      </w:r>
    </w:p>
    <w:p w14:paraId="07BEC642" w14:textId="0AC3690D" w:rsidR="00AF0D55" w:rsidRDefault="003E267B" w:rsidP="0043340E">
      <w:pPr>
        <w:rPr>
          <w:color w:val="auto"/>
        </w:rPr>
      </w:pPr>
      <w:r>
        <w:rPr>
          <w:color w:val="auto"/>
        </w:rPr>
        <w:t xml:space="preserve">Il nostro mercato è caratterizzato da continui cambiamenti.</w:t>
      </w:r>
      <w:r>
        <w:rPr>
          <w:color w:val="auto"/>
        </w:rPr>
        <w:t xml:space="preserve"> </w:t>
      </w:r>
      <w:r>
        <w:rPr>
          <w:color w:val="auto"/>
        </w:rPr>
        <w:t xml:space="preserve">Di conseguenza cambiano anche le esigenze delle costruzioni in legno,</w:t>
      </w:r>
      <w:r>
        <w:rPr>
          <w:color w:val="auto"/>
        </w:rPr>
        <w:t xml:space="preserve"> </w:t>
      </w:r>
      <w:r>
        <w:rPr>
          <w:color w:val="auto"/>
        </w:rPr>
        <w:t xml:space="preserve">sia in relazione all'uso dei materiali che per la ricerca di metodi di costruzione alternativi.</w:t>
      </w:r>
      <w:r>
        <w:rPr>
          <w:color w:val="auto"/>
        </w:rPr>
        <w:t xml:space="preserve"> </w:t>
      </w:r>
      <w:r>
        <w:rPr>
          <w:color w:val="auto"/>
        </w:rPr>
        <w:t xml:space="preserve">Da non trascurare anche la questione della carenza di manodopera qualificata, che continua a mettere a dura prova il settore delle costruzioni in legno.</w:t>
      </w:r>
      <w:r>
        <w:rPr>
          <w:color w:val="auto"/>
        </w:rPr>
        <w:t xml:space="preserve"> </w:t>
      </w:r>
      <w:r>
        <w:t xml:space="preserve">Ciò rende ancora più importante offrire ai collaboratori attuali un posto di lavoro ottimale.</w:t>
      </w:r>
      <w:r>
        <w:t xml:space="preserve"> </w:t>
      </w:r>
      <w:r>
        <w:t xml:space="preserve">A tale scopo, WEINMANN offre ai suoi clienti un'ampia gamma di attività per la necessaria qualificazione dei dipendenti.</w:t>
      </w:r>
      <w:r>
        <w:t xml:space="preserve"> </w:t>
      </w:r>
      <w:r>
        <w:t xml:space="preserve">Oltre ai corsi di formazione su macchine e software, la WEINMANN Academy ha nel proprio in portafoglio anche corsi di perfezionamento e qualifica per preparare in modo ideale le imprese di carpenteria e i produttori di case prefabbricate alle sfide attuali e future.</w:t>
      </w:r>
      <w:r>
        <w:rPr>
          <w:color w:val="auto"/>
        </w:rPr>
        <w:t xml:space="preserve"> </w:t>
      </w:r>
      <w:r>
        <w:rPr>
          <w:color w:val="auto"/>
        </w:rPr>
        <w:t xml:space="preserve">In qualità di partner nel settore delle costruzioni in legno, infatti, WEINMANN accompagna i suoi clienti sulla strada verso un futuro di successo, dalla A alla Z.</w:t>
      </w:r>
      <w:r>
        <w:rPr>
          <w:color w:val="auto"/>
        </w:rPr>
        <w:t xml:space="preserve"> </w:t>
      </w:r>
    </w:p>
    <w:p w14:paraId="05A1D8FD" w14:textId="2D0E1D68" w:rsidR="00AF0D55" w:rsidRDefault="00AF0D55" w:rsidP="0043340E">
      <w:pPr>
        <w:rPr>
          <w:color w:val="auto"/>
        </w:rPr>
      </w:pPr>
    </w:p>
    <w:p w14:paraId="118ADACD" w14:textId="16F8B0E8" w:rsidR="00AF0D55" w:rsidRDefault="00AF0D55" w:rsidP="0043340E">
      <w:pPr>
        <w:rPr>
          <w:color w:val="auto"/>
        </w:rPr>
      </w:pPr>
    </w:p>
    <w:p w14:paraId="5DA7843A" w14:textId="7E889E00" w:rsidR="00AF0D55" w:rsidRDefault="00AF0D55" w:rsidP="0043340E">
      <w:pPr>
        <w:rPr>
          <w:color w:val="auto"/>
        </w:rPr>
      </w:pPr>
    </w:p>
    <w:p w14:paraId="5A226CA5" w14:textId="77777777" w:rsidR="00AF0D55" w:rsidRPr="00AF0D55" w:rsidRDefault="00AF0D55" w:rsidP="0043340E">
      <w:pPr>
        <w:rPr>
          <w:color w:val="auto"/>
        </w:rPr>
      </w:pPr>
    </w:p>
    <w:p w14:paraId="01401D5C" w14:textId="551EF82B" w:rsidR="00E501C3" w:rsidRDefault="005B20E3" w:rsidP="00335615">
      <w:pPr>
        <w:pStyle w:val="berschrift3"/>
      </w:pPr>
      <w:r>
        <w:t xml:space="preserve">Sperimentare le macchine dal vivo</w:t>
      </w:r>
    </w:p>
    <w:p w14:paraId="1C0E218C" w14:textId="1D1710B0" w:rsidR="00077DEF" w:rsidRDefault="001D5321" w:rsidP="001D5321">
      <w:r>
        <w:t xml:space="preserve">In occasione di WEINMANN Treff, saranno presentate dal vivo macchine selezionate.</w:t>
      </w:r>
      <w:r>
        <w:t xml:space="preserve"> </w:t>
      </w:r>
      <w:r>
        <w:t xml:space="preserve">Durante la fiera, WEINMANN mostrerà la sua ultima soluzione nel campo dei ponti multifunzionali per l'artigianato.</w:t>
      </w:r>
      <w:r>
        <w:t xml:space="preserve"> </w:t>
      </w:r>
      <w:r>
        <w:t xml:space="preserve">La WALLTEQ M-300 con fastenerSwitch e con possibilità di equipaggiare un dispositivo di posizionamento listelli (NOVITÀ!) offre ai clienti nel settore dell'artigianato una soluzione ideale per soddisfare le crescenti esigenze in termini di prefabbricazione e costruzione di elementi.</w:t>
      </w:r>
      <w:r>
        <w:t xml:space="preserve"> </w:t>
      </w:r>
      <w:r>
        <w:t xml:space="preserve">Inoltre, una maggiore flessibilità dei processi è resa possibile da una più ampia selezione di strumenti.</w:t>
      </w:r>
      <w:r>
        <w:t xml:space="preserve">  </w:t>
      </w:r>
    </w:p>
    <w:p w14:paraId="4EF700DB" w14:textId="611F1E6E" w:rsidR="008B1AB5" w:rsidRDefault="0001270C" w:rsidP="001D5321">
      <w:r>
        <w:t xml:space="preserve">Il ponte multifunzione WALLTEQ M-500 offre ancora più opzioni di configurazione e impiego rispetto alla soluzione entry-level WALLTEQ M-300, consentendo un adattamento individuale alle esigenze del cliente.</w:t>
      </w:r>
      <w:r>
        <w:t xml:space="preserve"> </w:t>
      </w:r>
      <w:r>
        <w:t xml:space="preserve">Con WALLTEQ M-500 è ora possibile anche la lavorazione occasionale di un elemento in legno massello.</w:t>
      </w:r>
      <w:r>
        <w:t xml:space="preserve"> </w:t>
      </w:r>
      <w:r>
        <w:t xml:space="preserve">Anche questa novità verrà presentata al WEINMANN Treff.</w:t>
      </w:r>
      <w:r>
        <w:t xml:space="preserve"> </w:t>
      </w:r>
    </w:p>
    <w:p w14:paraId="16E99942" w14:textId="0B663B07" w:rsidR="00077DEF" w:rsidRDefault="001A4EE1" w:rsidP="001D5321">
      <w:r>
        <w:t xml:space="preserve">Saranno esposti inoltre il tavolo auto-assemblato BUILDTEQ A-100, uno strumento ausiliario universale per l'artigianato che, grazie all'opzione di auto-assemblaggio, rappresenta una soluzione entry-level economica,</w:t>
      </w:r>
      <w:r>
        <w:t xml:space="preserve"> </w:t>
      </w:r>
      <w:r>
        <w:t xml:space="preserve">il tavolo da carpentiere BUILDTEQ A-300, che consente un elevato livello di sicurezza ed ergonomia sul lavoro, e il sistema di falegnameria BEAMTEQ B-660, che convince per la sua compattezza e le elevate prestazioni di falegnameria.</w:t>
      </w:r>
    </w:p>
    <w:p w14:paraId="107C287F" w14:textId="79FDD369" w:rsidR="004C4285" w:rsidRDefault="00331AFB" w:rsidP="004C4285">
      <w:pPr>
        <w:pStyle w:val="berschrift3"/>
      </w:pPr>
      <w:bookmarkStart w:id="0" w:name="_Toc82425906"/>
      <w:r>
        <w:t xml:space="preserve">Trarre vantaggio dalle versatili conoscenze degli esperti</w:t>
      </w:r>
    </w:p>
    <w:p w14:paraId="188490DE" w14:textId="4D850971" w:rsidR="003975F4" w:rsidRDefault="0079185D" w:rsidP="00625562">
      <w:pPr>
        <w:pStyle w:val="berschrift3"/>
        <w:rPr>
          <w:b w:val="0"/>
          <w:color w:val="000000" w:themeColor="text1"/>
        </w:rPr>
      </w:pPr>
      <w:r>
        <w:rPr>
          <w:b w:val="0"/>
          <w:color w:val="000000" w:themeColor="text1"/>
        </w:rPr>
        <w:t xml:space="preserve">La fiera di quest'anno, con 23 espositori, offre ai clienti e agli interessati l'opportunità di rafforzare la propria rete di contatti nei settori del software, dei dispositivi di fissaggio, degli utensili, delle soluzioni di imballaggio, dei materiali legnosi, degli impianti di aspirazione, delle soluzioni di isolamento e dei sistemi di trasporto e di ottenere informazioni dai partner di WEINMANN.</w:t>
      </w:r>
      <w:r>
        <w:rPr>
          <w:b w:val="0"/>
          <w:color w:val="000000" w:themeColor="text1"/>
        </w:rPr>
        <w:t xml:space="preserve"> </w:t>
      </w:r>
    </w:p>
    <w:p w14:paraId="59129FA5" w14:textId="77777777" w:rsidR="00A44DCF" w:rsidRDefault="007542B1" w:rsidP="00A44DCF">
      <w:r>
        <w:t xml:space="preserve">Quest'anno WEINMANN è lieta di accogliere nella propria sede anche partner dal Gruppo HOMAG.</w:t>
      </w:r>
      <w:r>
        <w:t xml:space="preserve"> </w:t>
      </w:r>
      <w:r>
        <w:t xml:space="preserve">Oltre a System TM, un importante partner per l'ottimizzazione del legno e la lavorazione del legno massello, sarà presente anche Kallesoe Machinery, un esperto nella produzione di legno lamellare.</w:t>
      </w:r>
      <w:r>
        <w:t xml:space="preserve"> </w:t>
      </w:r>
      <w:r>
        <w:t xml:space="preserve">SCHULER Consulting presenterà i suoi servizi di consulenza completi e la stessa HOMAG completerà il quadro con il suo reparto specializzato nella tecnologia per le finestre.</w:t>
      </w:r>
    </w:p>
    <w:p w14:paraId="6291FC2F" w14:textId="0BF1BED3" w:rsidR="00E11AFF" w:rsidRPr="00A44DCF" w:rsidRDefault="00555541" w:rsidP="00A44DCF">
      <w:r>
        <w:t xml:space="preserve">Uno dei punti salienti di WEINMANN Treff sarà il ricco programma di conferenze e presentazioni tecniche.</w:t>
      </w:r>
      <w:r>
        <w:t xml:space="preserve"> </w:t>
      </w:r>
      <w:r>
        <w:t xml:space="preserve">In questa occasione, relatori come Johannes Schwörer (Schwörer Haus), Emanuel Heisenberg (ecoworks) e altri condivideranno la loro esperienza.</w:t>
      </w:r>
      <w:r>
        <w:t xml:space="preserve"> </w:t>
      </w:r>
      <w:r>
        <w:t xml:space="preserve">Tra le altre cose, verranno discussi argomenti come lo sviluppo del marchio, la ristrutturazione e l'uso della robotica nell'edilizia.</w:t>
      </w:r>
      <w:r>
        <w:t xml:space="preserve"> </w:t>
      </w:r>
    </w:p>
    <w:bookmarkEnd w:id="0"/>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41F339C1" w:rsidR="00742F6A" w:rsidRDefault="00FA2C07" w:rsidP="00742F6A">
      <w:pPr>
        <w:pStyle w:val="Titel"/>
      </w:pPr>
      <w:r>
        <w:drawing>
          <wp:inline distT="0" distB="0" distL="0" distR="0" wp14:anchorId="7F01FE6D" wp14:editId="2AFB6E11">
            <wp:extent cx="4078800" cy="22933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78800" cy="2293305"/>
                    </a:xfrm>
                    <a:prstGeom prst="rect">
                      <a:avLst/>
                    </a:prstGeom>
                    <a:noFill/>
                    <a:ln>
                      <a:noFill/>
                    </a:ln>
                  </pic:spPr>
                </pic:pic>
              </a:graphicData>
            </a:graphic>
          </wp:inline>
        </w:drawing>
      </w:r>
      <w:r>
        <w:rPr>
          <w:color w:val="auto"/>
        </w:rPr>
        <w:br/>
      </w:r>
    </w:p>
    <w:p w14:paraId="43207868" w14:textId="4C8AFB26" w:rsidR="00742F6A" w:rsidRDefault="00742F6A" w:rsidP="00A816FA">
      <w:pPr>
        <w:pStyle w:val="Titel"/>
        <w:rPr>
          <w:b w:val="0"/>
        </w:rPr>
      </w:pPr>
      <w:r>
        <w:t xml:space="preserve">Figura 1: </w:t>
      </w:r>
      <w:r>
        <w:rPr>
          <w:b w:val="0"/>
        </w:rPr>
        <w:t xml:space="preserve">W come</w:t>
      </w:r>
      <w:r>
        <w:t xml:space="preserve"> </w:t>
      </w:r>
      <w:r>
        <w:rPr>
          <w:b w:val="0"/>
        </w:rPr>
        <w:t xml:space="preserve">WEINMANN Treff, il punto di incontro per le costruzioni in legno.</w:t>
      </w:r>
    </w:p>
    <w:p w14:paraId="2C7ECBC5" w14:textId="77777777" w:rsidR="00A816FA" w:rsidRPr="00A816FA" w:rsidRDefault="00A816FA" w:rsidP="00A816FA"/>
    <w:p w14:paraId="4CA52DE2" w14:textId="3B4BCE6A" w:rsidR="003020DE" w:rsidRDefault="000C382F" w:rsidP="00742F6A">
      <w:r>
        <w:drawing>
          <wp:inline distT="0" distB="0" distL="0" distR="0" wp14:anchorId="2B6E4687" wp14:editId="76709542">
            <wp:extent cx="4097065" cy="23050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8191" cy="2322562"/>
                    </a:xfrm>
                    <a:prstGeom prst="rect">
                      <a:avLst/>
                    </a:prstGeom>
                    <a:noFill/>
                    <a:ln>
                      <a:noFill/>
                    </a:ln>
                  </pic:spPr>
                </pic:pic>
              </a:graphicData>
            </a:graphic>
          </wp:inline>
        </w:drawing>
      </w:r>
    </w:p>
    <w:p w14:paraId="40F10CE5" w14:textId="36D2AE87" w:rsidR="00794143" w:rsidRDefault="004C43C5" w:rsidP="00A816FA">
      <w:r>
        <w:rPr>
          <w:b/>
        </w:rPr>
        <w:t xml:space="preserve">Figura 2:</w:t>
      </w:r>
      <w:r>
        <w:t xml:space="preserve"> Costruzioni in legno dalla A alla Z.</w:t>
      </w:r>
    </w:p>
    <w:p w14:paraId="6DA32DCE" w14:textId="28213B43" w:rsidR="003020DE" w:rsidRDefault="003020DE" w:rsidP="00A816FA"/>
    <w:p w14:paraId="4A48DD44" w14:textId="77777777" w:rsidR="001726BA" w:rsidRDefault="001726BA" w:rsidP="003020DE">
      <w:pPr>
        <w:rPr>
          <w:b/>
          <w:bCs/>
        </w:rPr>
      </w:pPr>
    </w:p>
    <w:p w14:paraId="5F9FCA10" w14:textId="77777777" w:rsidR="001726BA" w:rsidRDefault="001726BA" w:rsidP="003020DE">
      <w:pPr>
        <w:rPr>
          <w:b/>
          <w:bCs/>
        </w:rPr>
      </w:pPr>
    </w:p>
    <w:p w14:paraId="77FCFA2E" w14:textId="575FC3EB" w:rsidR="001726BA" w:rsidRDefault="001726BA" w:rsidP="003020DE">
      <w:pPr>
        <w:rPr>
          <w:b/>
          <w:bCs/>
        </w:rPr>
      </w:pPr>
      <w:r>
        <w:drawing>
          <wp:anchor distT="0" distB="0" distL="114300" distR="114300" simplePos="0" relativeHeight="251658240" behindDoc="0" locked="0" layoutInCell="1" allowOverlap="1" wp14:anchorId="0944AD5E" wp14:editId="0FEBEB23">
            <wp:simplePos x="0" y="0"/>
            <wp:positionH relativeFrom="margin">
              <wp:align>left</wp:align>
            </wp:positionH>
            <wp:positionV relativeFrom="paragraph">
              <wp:posOffset>431165</wp:posOffset>
            </wp:positionV>
            <wp:extent cx="4092251" cy="2304000"/>
            <wp:effectExtent l="0" t="0" r="3810" b="127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92251" cy="23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9B6C2D" w14:textId="77777777" w:rsidR="001726BA" w:rsidRDefault="001726BA" w:rsidP="003020DE">
      <w:pPr>
        <w:rPr>
          <w:b/>
          <w:bCs/>
        </w:rPr>
      </w:pPr>
    </w:p>
    <w:p w14:paraId="568BA8A9" w14:textId="257CED96" w:rsidR="003020DE" w:rsidRDefault="003020DE" w:rsidP="00A816FA">
      <w:r>
        <w:rPr>
          <w:b/>
        </w:rPr>
        <w:t xml:space="preserve">Figura 3:</w:t>
      </w:r>
      <w:r>
        <w:t xml:space="preserve"> Il nuovo ponte multifunzione WALLTEQ M-300.</w:t>
      </w:r>
      <w:r>
        <w:t xml:space="preserve"> </w:t>
      </w:r>
    </w:p>
    <w:p w14:paraId="605B2A7A" w14:textId="77777777" w:rsidR="00794143" w:rsidRDefault="00794143" w:rsidP="00B02A7E">
      <w:pPr>
        <w:widowControl/>
        <w:spacing w:after="0" w:line="240" w:lineRule="auto"/>
        <w:rPr>
          <w:b/>
        </w:rPr>
      </w:pPr>
    </w:p>
    <w:p w14:paraId="0D5A2973" w14:textId="7A887771" w:rsidR="00F2656D" w:rsidRDefault="00F2656D" w:rsidP="00B02A7E">
      <w:pPr>
        <w:widowControl/>
        <w:spacing w:after="0" w:line="240" w:lineRule="auto"/>
        <w:rPr>
          <w:b/>
        </w:rPr>
      </w:pPr>
      <w:r>
        <w:rPr>
          <w:b/>
        </w:rPr>
        <w:t xml:space="preserve">Immagini</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 xml:space="preserve">Fonte del materiale grafico: WEINMANN Holzbaussystemtechnik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Default="00F2656D" w:rsidP="008547A0">
      <w:pPr>
        <w:pStyle w:val="Untertitel"/>
      </w:pPr>
    </w:p>
    <w:p w14:paraId="556D2161" w14:textId="77777777" w:rsidR="000D489C" w:rsidRPr="000D489C" w:rsidRDefault="000D489C" w:rsidP="000D489C"/>
    <w:p w14:paraId="0D5A2986" w14:textId="77777777" w:rsidR="00F2656D" w:rsidRPr="008547A0" w:rsidRDefault="00F2656D" w:rsidP="008547A0">
      <w:pPr>
        <w:pStyle w:val="Untertitel"/>
        <w:rPr>
          <w:b/>
        </w:rPr>
      </w:pPr>
      <w:r>
        <w:rPr>
          <w:b/>
        </w:rPr>
        <w:t xml:space="preserve">In caso di domande contattare:</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 xml:space="preserve">WEINMANN Holzbausystemtechnik GmbH</w:t>
      </w:r>
    </w:p>
    <w:p w14:paraId="0D5A298A" w14:textId="77777777" w:rsidR="00F57AB7" w:rsidRPr="00BF5E2B" w:rsidRDefault="00F57AB7" w:rsidP="00F57AB7">
      <w:pPr>
        <w:pStyle w:val="Untertitel"/>
      </w:pPr>
      <w:r>
        <w:t xml:space="preserve">Forchenstraße 50</w:t>
      </w:r>
    </w:p>
    <w:p w14:paraId="0D5A298B" w14:textId="77777777" w:rsidR="00F57AB7" w:rsidRPr="00BF5E2B" w:rsidRDefault="00F57AB7" w:rsidP="00F57AB7">
      <w:pPr>
        <w:pStyle w:val="Untertitel"/>
      </w:pPr>
      <w:r>
        <w:t xml:space="preserve">72813 St. Johann-Lonsingen</w:t>
      </w:r>
    </w:p>
    <w:p w14:paraId="0D5A298C" w14:textId="77777777" w:rsidR="00F57AB7" w:rsidRPr="00BF5E2B" w:rsidRDefault="00F57AB7" w:rsidP="00F57AB7">
      <w:pPr>
        <w:pStyle w:val="Untertitel"/>
      </w:pPr>
      <w:r>
        <w:t xml:space="preserve">Germania</w:t>
      </w:r>
    </w:p>
    <w:p w14:paraId="0D5A298D" w14:textId="625529F6" w:rsidR="00F57AB7" w:rsidRPr="00FF3B5C" w:rsidRDefault="006B42A9" w:rsidP="00F57AB7">
      <w:pPr>
        <w:pStyle w:val="Untertitel"/>
        <w:rPr>
          <w:color w:val="001941" w:themeColor="text2"/>
        </w:rPr>
      </w:pPr>
      <w:hyperlink r:id="rId15" w:history="1">
        <w:r>
          <w:rPr>
            <w:rStyle w:val="Hyperlink"/>
            <w:color w:val="000000" w:themeColor="text1"/>
            <w:u w:val="none"/>
          </w:rPr>
          <w:t xml:space="preserve">www.homag.com/weinmann</w:t>
        </w:r>
      </w:hyperlink>
      <w:r>
        <w:rPr>
          <w:color w:val="001941" w:themeColor="text2"/>
        </w:rPr>
        <w:t xml:space="preserve"> </w:t>
      </w: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66CE21E3" w:rsidR="00F57AB7" w:rsidRPr="00CD18FF" w:rsidRDefault="00FF3B5C" w:rsidP="00F57AB7">
      <w:pPr>
        <w:pStyle w:val="Untertitel"/>
        <w:rPr>
          <w:b/>
        </w:rPr>
      </w:pPr>
      <w:r>
        <w:rPr>
          <w:b/>
        </w:rPr>
        <w:t xml:space="preserve">Alisa Schoch</w:t>
      </w:r>
    </w:p>
    <w:p w14:paraId="0D5A2991" w14:textId="23ABAF68" w:rsidR="00F57AB7" w:rsidRPr="00953B11" w:rsidRDefault="00FF3B5C" w:rsidP="00F57AB7">
      <w:pPr>
        <w:pStyle w:val="Untertitel"/>
      </w:pPr>
      <w:r>
        <w:t xml:space="preserve">Marketing</w:t>
      </w:r>
    </w:p>
    <w:p w14:paraId="0D5A2992" w14:textId="4B579364" w:rsidR="00F57AB7" w:rsidRPr="00106C79" w:rsidRDefault="00F57AB7" w:rsidP="00F57AB7">
      <w:pPr>
        <w:pStyle w:val="Untertitel"/>
      </w:pPr>
      <w:r>
        <w:t xml:space="preserve">Tel.</w:t>
      </w:r>
      <w:r>
        <w:tab/>
      </w:r>
      <w:r>
        <w:t xml:space="preserve">+49 7122 8294 - 52904</w:t>
      </w:r>
    </w:p>
    <w:p w14:paraId="0D5A2993" w14:textId="77777777" w:rsidR="00F57AB7" w:rsidRPr="00927A00" w:rsidRDefault="00F57AB7" w:rsidP="00F57AB7">
      <w:pPr>
        <w:pStyle w:val="Untertitel"/>
      </w:pPr>
      <w:r>
        <w:t xml:space="preserve">Fax</w:t>
      </w:r>
      <w:r>
        <w:tab/>
      </w:r>
      <w:r>
        <w:t xml:space="preserve">+49 7122 8294 - 52066</w:t>
      </w:r>
    </w:p>
    <w:p w14:paraId="0D5A2994" w14:textId="75A7BEBD" w:rsidR="00481597" w:rsidRPr="00927A00" w:rsidRDefault="00DE3D32" w:rsidP="00F57AB7">
      <w:pPr>
        <w:pStyle w:val="Untertitel"/>
      </w:pPr>
      <w:r>
        <w:t xml:space="preserve">alisa.schoch@weinmann-partner.de</w:t>
      </w:r>
    </w:p>
    <w:sectPr w:rsidR="00481597" w:rsidRPr="00927A00" w:rsidSect="00FE18D8">
      <w:headerReference w:type="default" r:id="rId16"/>
      <w:footerReference w:type="even" r:id="rId17"/>
      <w:footerReference w:type="default" r:id="rId18"/>
      <w:footerReference w:type="first" r:id="rId19"/>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68F3" w14:textId="77777777" w:rsidR="00A32428" w:rsidRDefault="00A32428">
      <w:r>
        <w:separator/>
      </w:r>
    </w:p>
  </w:endnote>
  <w:endnote w:type="continuationSeparator" w:id="0">
    <w:p w14:paraId="3DCC09FD" w14:textId="77777777" w:rsidR="00A32428" w:rsidRDefault="00A32428">
      <w:r>
        <w:continuationSeparator/>
      </w:r>
    </w:p>
  </w:endnote>
  <w:endnote w:type="continuationNotice" w:id="1">
    <w:p w14:paraId="60D5486B" w14:textId="77777777" w:rsidR="00A32428" w:rsidRDefault="00A32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8DD0" w14:textId="1203E924" w:rsidR="0040748D" w:rsidRDefault="0040748D">
    <w:pPr>
      <w:pStyle w:val="Fuzeile"/>
    </w:pPr>
    <w:r>
      <mc:AlternateContent>
        <mc:Choice Requires="wps">
          <w:drawing>
            <wp:anchor distT="0" distB="0" distL="0" distR="0" simplePos="0" relativeHeight="251658241" behindDoc="0" locked="0" layoutInCell="1" allowOverlap="1" wp14:anchorId="3B13C532" wp14:editId="0BEAE27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13C532"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0CC42472" w:rsidR="0054012D" w:rsidRDefault="0040748D">
    <w:pPr>
      <w:pStyle w:val="Fuzeile"/>
      <w:widowControl/>
      <w:rPr>
        <w:sz w:val="10"/>
      </w:rPr>
    </w:pPr>
    <w:r>
      <w:rPr>
        <w:sz w:val="10"/>
      </w:rPr>
      <mc:AlternateContent>
        <mc:Choice Requires="wps">
          <w:drawing>
            <wp:anchor distT="0" distB="0" distL="0" distR="0" simplePos="0" relativeHeight="251658242" behindDoc="0" locked="0" layoutInCell="1" allowOverlap="1" wp14:anchorId="5BB6D938" wp14:editId="7D8E7516">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B6D938" id="_x0000_t202" coordsize="21600,21600" o:spt="202" path="m,l,21600r21600,l21600,xe">
              <v:stroke joinstyle="miter"/>
              <v:path gradientshapeok="t" o:connecttype="rect"/>
            </v:shapetype>
            <v:shape id="Textfeld 5" o:spid="_x0000_s1027" type="#_x0000_t202" alt="Internal use only"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C851" w14:textId="26B00DD8" w:rsidR="0040748D" w:rsidRDefault="0040748D">
    <w:pPr>
      <w:pStyle w:val="Fuzeile"/>
    </w:pPr>
    <w:r>
      <mc:AlternateContent>
        <mc:Choice Requires="wps">
          <w:drawing>
            <wp:anchor distT="0" distB="0" distL="0" distR="0" simplePos="0" relativeHeight="251658240" behindDoc="0" locked="0" layoutInCell="1" allowOverlap="1" wp14:anchorId="4B0FDC07" wp14:editId="0B2F635E">
              <wp:simplePos x="635" y="635"/>
              <wp:positionH relativeFrom="page">
                <wp:align>center</wp:align>
              </wp:positionH>
              <wp:positionV relativeFrom="page">
                <wp:align>bottom</wp:align>
              </wp:positionV>
              <wp:extent cx="443865" cy="443865"/>
              <wp:effectExtent l="0" t="0" r="13335" b="0"/>
              <wp:wrapNone/>
              <wp:docPr id="3"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0FDC07" id="_x0000_t202" coordsize="21600,21600" o:spt="202" path="m,l,21600r21600,l21600,xe">
              <v:stroke joinstyle="miter"/>
              <v:path gradientshapeok="t" o:connecttype="rect"/>
            </v:shapetype>
            <v:shape id="Textfeld 3" o:spid="_x0000_s1028"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FFA1" w14:textId="77777777" w:rsidR="00A32428" w:rsidRDefault="00A32428">
      <w:r>
        <w:separator/>
      </w:r>
    </w:p>
  </w:footnote>
  <w:footnote w:type="continuationSeparator" w:id="0">
    <w:p w14:paraId="692DB595" w14:textId="77777777" w:rsidR="00A32428" w:rsidRDefault="00A32428">
      <w:r>
        <w:continuationSeparator/>
      </w:r>
    </w:p>
  </w:footnote>
  <w:footnote w:type="continuationNotice" w:id="1">
    <w:p w14:paraId="11DA475A" w14:textId="77777777" w:rsidR="00A32428" w:rsidRDefault="00A324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3FF4EFE8" w:rsidR="0054012D" w:rsidRDefault="00135797" w:rsidP="001C1F3B">
    <w:pPr>
      <w:pStyle w:val="Kopfzeile"/>
      <w:widowControl/>
      <w:tabs>
        <w:tab w:val="clear" w:pos="1418"/>
        <w:tab w:val="clear" w:pos="1560"/>
        <w:tab w:val="clear" w:pos="9072"/>
        <w:tab w:val="right" w:pos="9639"/>
      </w:tabs>
      <w:spacing w:after="1080"/>
      <w:ind w:right="-2268"/>
    </w:pPr>
    <w:r>
      <w:drawing>
        <wp:anchor distT="0" distB="0" distL="114300" distR="114300" simplePos="0" relativeHeight="251658243" behindDoc="0" locked="0" layoutInCell="1" allowOverlap="1" wp14:anchorId="36483AE1" wp14:editId="394BE486">
          <wp:simplePos x="0" y="0"/>
          <wp:positionH relativeFrom="column">
            <wp:posOffset>3875763</wp:posOffset>
          </wp:positionH>
          <wp:positionV relativeFrom="paragraph">
            <wp:posOffset>5715</wp:posOffset>
          </wp:positionV>
          <wp:extent cx="2428295" cy="279114"/>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7027" b="27928"/>
                  <a:stretch/>
                </pic:blipFill>
                <pic:spPr bwMode="auto">
                  <a:xfrm>
                    <a:off x="0" y="0"/>
                    <a:ext cx="2452895" cy="28194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32"/>
      </w:rPr>
      <w:t xml:space="preserve">Comunicato stampa WEINMANN Treff</w:t>
    </w:r>
    <w:r>
      <w:rPr>
        <w:sz w:val="32"/>
      </w:rPr>
      <w:t xml:space="preserve"> </w:t>
    </w:r>
    <w:r>
      <w:rPr>
        <w:b/>
        <w:sz w:val="28"/>
      </w:rPr>
      <w:tab/>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7163B9DB" w:rsidR="00C74CDC" w:rsidRDefault="00813C5F" w:rsidP="00C55229">
          <w:pPr>
            <w:pStyle w:val="Kopfzeile"/>
            <w:widowControl/>
            <w:tabs>
              <w:tab w:val="clear" w:pos="1418"/>
              <w:tab w:val="clear" w:pos="1560"/>
            </w:tabs>
            <w:spacing w:after="0" w:line="240" w:lineRule="auto"/>
            <w:rPr>
              <w:sz w:val="18"/>
            </w:rPr>
          </w:pPr>
          <w:r>
            <w:rPr>
              <w:sz w:val="18"/>
            </w:rPr>
            <w:t xml:space="preserve">WEINMANN Treff 2023</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Pagina: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xml:space="preserve"> / </w:t>
          </w:r>
          <w:r w:rsidR="00C74CDC">
            <w:rPr>
              <w:sz w:val="18"/>
            </w:rPr>
            <w:fldChar w:fldCharType="begin" w:dirty="true"/>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0485B344"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Ottobre 2023</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9649399">
    <w:abstractNumId w:val="0"/>
  </w:num>
  <w:num w:numId="2" w16cid:durableId="209073753">
    <w:abstractNumId w:val="45"/>
  </w:num>
  <w:num w:numId="3" w16cid:durableId="1868639936">
    <w:abstractNumId w:val="17"/>
  </w:num>
  <w:num w:numId="4" w16cid:durableId="1247223979">
    <w:abstractNumId w:val="11"/>
  </w:num>
  <w:num w:numId="5" w16cid:durableId="218562999">
    <w:abstractNumId w:val="35"/>
  </w:num>
  <w:num w:numId="6" w16cid:durableId="1993748374">
    <w:abstractNumId w:val="21"/>
  </w:num>
  <w:num w:numId="7" w16cid:durableId="403770396">
    <w:abstractNumId w:val="23"/>
  </w:num>
  <w:num w:numId="8" w16cid:durableId="2113475516">
    <w:abstractNumId w:val="29"/>
  </w:num>
  <w:num w:numId="9" w16cid:durableId="2044594029">
    <w:abstractNumId w:val="30"/>
  </w:num>
  <w:num w:numId="10" w16cid:durableId="300842824">
    <w:abstractNumId w:val="36"/>
  </w:num>
  <w:num w:numId="11" w16cid:durableId="1125536718">
    <w:abstractNumId w:val="34"/>
  </w:num>
  <w:num w:numId="12" w16cid:durableId="1570463587">
    <w:abstractNumId w:val="6"/>
  </w:num>
  <w:num w:numId="13" w16cid:durableId="2031450491">
    <w:abstractNumId w:val="26"/>
  </w:num>
  <w:num w:numId="14" w16cid:durableId="996962347">
    <w:abstractNumId w:val="9"/>
  </w:num>
  <w:num w:numId="15" w16cid:durableId="764032818">
    <w:abstractNumId w:val="7"/>
  </w:num>
  <w:num w:numId="16" w16cid:durableId="12153233">
    <w:abstractNumId w:val="10"/>
  </w:num>
  <w:num w:numId="17" w16cid:durableId="1098791104">
    <w:abstractNumId w:val="37"/>
  </w:num>
  <w:num w:numId="18" w16cid:durableId="1224637032">
    <w:abstractNumId w:val="19"/>
  </w:num>
  <w:num w:numId="19" w16cid:durableId="1015308472">
    <w:abstractNumId w:val="39"/>
  </w:num>
  <w:num w:numId="20" w16cid:durableId="211965833">
    <w:abstractNumId w:val="32"/>
  </w:num>
  <w:num w:numId="21" w16cid:durableId="2119177551">
    <w:abstractNumId w:val="42"/>
  </w:num>
  <w:num w:numId="22" w16cid:durableId="377781102">
    <w:abstractNumId w:val="4"/>
  </w:num>
  <w:num w:numId="23" w16cid:durableId="142550845">
    <w:abstractNumId w:val="12"/>
  </w:num>
  <w:num w:numId="24" w16cid:durableId="1447699779">
    <w:abstractNumId w:val="15"/>
  </w:num>
  <w:num w:numId="25" w16cid:durableId="114760377">
    <w:abstractNumId w:val="43"/>
  </w:num>
  <w:num w:numId="26" w16cid:durableId="1149202455">
    <w:abstractNumId w:val="16"/>
  </w:num>
  <w:num w:numId="27" w16cid:durableId="1024750018">
    <w:abstractNumId w:val="31"/>
  </w:num>
  <w:num w:numId="28" w16cid:durableId="1725057619">
    <w:abstractNumId w:val="3"/>
  </w:num>
  <w:num w:numId="29" w16cid:durableId="1912933321">
    <w:abstractNumId w:val="27"/>
  </w:num>
  <w:num w:numId="30" w16cid:durableId="67969900">
    <w:abstractNumId w:val="1"/>
  </w:num>
  <w:num w:numId="31" w16cid:durableId="1706252836">
    <w:abstractNumId w:val="47"/>
  </w:num>
  <w:num w:numId="32" w16cid:durableId="1520310692">
    <w:abstractNumId w:val="40"/>
  </w:num>
  <w:num w:numId="33" w16cid:durableId="710768173">
    <w:abstractNumId w:val="41"/>
  </w:num>
  <w:num w:numId="34" w16cid:durableId="39404098">
    <w:abstractNumId w:val="14"/>
  </w:num>
  <w:num w:numId="35" w16cid:durableId="757597376">
    <w:abstractNumId w:val="22"/>
  </w:num>
  <w:num w:numId="36" w16cid:durableId="513542800">
    <w:abstractNumId w:val="2"/>
  </w:num>
  <w:num w:numId="37" w16cid:durableId="566964225">
    <w:abstractNumId w:val="33"/>
  </w:num>
  <w:num w:numId="38" w16cid:durableId="418136754">
    <w:abstractNumId w:val="28"/>
  </w:num>
  <w:num w:numId="39" w16cid:durableId="1364401872">
    <w:abstractNumId w:val="46"/>
  </w:num>
  <w:num w:numId="40" w16cid:durableId="1493328572">
    <w:abstractNumId w:val="18"/>
  </w:num>
  <w:num w:numId="41" w16cid:durableId="384178374">
    <w:abstractNumId w:val="38"/>
  </w:num>
  <w:num w:numId="42" w16cid:durableId="1319577801">
    <w:abstractNumId w:val="44"/>
  </w:num>
  <w:num w:numId="43" w16cid:durableId="807631386">
    <w:abstractNumId w:val="5"/>
  </w:num>
  <w:num w:numId="44" w16cid:durableId="729963750">
    <w:abstractNumId w:val="13"/>
  </w:num>
  <w:num w:numId="45" w16cid:durableId="1384328265">
    <w:abstractNumId w:val="20"/>
  </w:num>
  <w:num w:numId="46" w16cid:durableId="894002163">
    <w:abstractNumId w:val="8"/>
  </w:num>
  <w:num w:numId="47" w16cid:durableId="2026469280">
    <w:abstractNumId w:val="24"/>
  </w:num>
  <w:num w:numId="48" w16cid:durableId="11035760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2C3A"/>
    <w:rsid w:val="000055DD"/>
    <w:rsid w:val="0001030D"/>
    <w:rsid w:val="00010C96"/>
    <w:rsid w:val="0001270C"/>
    <w:rsid w:val="00015D3C"/>
    <w:rsid w:val="00016C81"/>
    <w:rsid w:val="00021EC6"/>
    <w:rsid w:val="00024C62"/>
    <w:rsid w:val="00024EE9"/>
    <w:rsid w:val="00030D1E"/>
    <w:rsid w:val="00034738"/>
    <w:rsid w:val="00034A01"/>
    <w:rsid w:val="00035334"/>
    <w:rsid w:val="000407B2"/>
    <w:rsid w:val="000471D4"/>
    <w:rsid w:val="00050F01"/>
    <w:rsid w:val="000547CB"/>
    <w:rsid w:val="00061DF1"/>
    <w:rsid w:val="000626D3"/>
    <w:rsid w:val="00062B37"/>
    <w:rsid w:val="00064DE4"/>
    <w:rsid w:val="00070D5B"/>
    <w:rsid w:val="00071471"/>
    <w:rsid w:val="0007732F"/>
    <w:rsid w:val="00077DEF"/>
    <w:rsid w:val="00080779"/>
    <w:rsid w:val="00081AF9"/>
    <w:rsid w:val="00082F94"/>
    <w:rsid w:val="00087568"/>
    <w:rsid w:val="0009179E"/>
    <w:rsid w:val="0009269E"/>
    <w:rsid w:val="00095A6A"/>
    <w:rsid w:val="00096884"/>
    <w:rsid w:val="000A7C1E"/>
    <w:rsid w:val="000A7DEB"/>
    <w:rsid w:val="000B0E75"/>
    <w:rsid w:val="000B40DB"/>
    <w:rsid w:val="000B5EEA"/>
    <w:rsid w:val="000C16CD"/>
    <w:rsid w:val="000C2E15"/>
    <w:rsid w:val="000C382F"/>
    <w:rsid w:val="000D1074"/>
    <w:rsid w:val="000D230B"/>
    <w:rsid w:val="000D489C"/>
    <w:rsid w:val="000D5284"/>
    <w:rsid w:val="000E13E2"/>
    <w:rsid w:val="000E17AE"/>
    <w:rsid w:val="000E1B96"/>
    <w:rsid w:val="000E66EC"/>
    <w:rsid w:val="000F4181"/>
    <w:rsid w:val="0010017D"/>
    <w:rsid w:val="001007DC"/>
    <w:rsid w:val="001009AB"/>
    <w:rsid w:val="00102AF2"/>
    <w:rsid w:val="00103B41"/>
    <w:rsid w:val="00104F36"/>
    <w:rsid w:val="00106960"/>
    <w:rsid w:val="00106C79"/>
    <w:rsid w:val="00110E01"/>
    <w:rsid w:val="00111F4E"/>
    <w:rsid w:val="001133A3"/>
    <w:rsid w:val="00116408"/>
    <w:rsid w:val="00116FC4"/>
    <w:rsid w:val="001234BA"/>
    <w:rsid w:val="00126495"/>
    <w:rsid w:val="001346DA"/>
    <w:rsid w:val="00135797"/>
    <w:rsid w:val="001379FB"/>
    <w:rsid w:val="00142AD2"/>
    <w:rsid w:val="00144DE4"/>
    <w:rsid w:val="001451B6"/>
    <w:rsid w:val="00146FC3"/>
    <w:rsid w:val="00151EE9"/>
    <w:rsid w:val="001532E2"/>
    <w:rsid w:val="001544C1"/>
    <w:rsid w:val="00155B4E"/>
    <w:rsid w:val="00157966"/>
    <w:rsid w:val="00166532"/>
    <w:rsid w:val="00171A90"/>
    <w:rsid w:val="001726BA"/>
    <w:rsid w:val="00181328"/>
    <w:rsid w:val="00181B84"/>
    <w:rsid w:val="00186257"/>
    <w:rsid w:val="00186E75"/>
    <w:rsid w:val="00191B7B"/>
    <w:rsid w:val="00197060"/>
    <w:rsid w:val="00197C90"/>
    <w:rsid w:val="001A4504"/>
    <w:rsid w:val="001A4645"/>
    <w:rsid w:val="001A4EE1"/>
    <w:rsid w:val="001A6C44"/>
    <w:rsid w:val="001A7968"/>
    <w:rsid w:val="001A7F79"/>
    <w:rsid w:val="001B0876"/>
    <w:rsid w:val="001B205A"/>
    <w:rsid w:val="001B34AA"/>
    <w:rsid w:val="001C1F3B"/>
    <w:rsid w:val="001C3917"/>
    <w:rsid w:val="001D44D8"/>
    <w:rsid w:val="001D5321"/>
    <w:rsid w:val="001D7A81"/>
    <w:rsid w:val="001E09D3"/>
    <w:rsid w:val="001E141C"/>
    <w:rsid w:val="001E1EF2"/>
    <w:rsid w:val="001E2CB0"/>
    <w:rsid w:val="001E3B5E"/>
    <w:rsid w:val="001E5028"/>
    <w:rsid w:val="001F1F06"/>
    <w:rsid w:val="001F5F23"/>
    <w:rsid w:val="001F6AB9"/>
    <w:rsid w:val="002031DE"/>
    <w:rsid w:val="002114CD"/>
    <w:rsid w:val="00211D7F"/>
    <w:rsid w:val="00213A46"/>
    <w:rsid w:val="002206DF"/>
    <w:rsid w:val="0022697A"/>
    <w:rsid w:val="002306E1"/>
    <w:rsid w:val="00242CC9"/>
    <w:rsid w:val="00254B52"/>
    <w:rsid w:val="002560A1"/>
    <w:rsid w:val="00256BAD"/>
    <w:rsid w:val="00257269"/>
    <w:rsid w:val="00257E13"/>
    <w:rsid w:val="0026050E"/>
    <w:rsid w:val="00262EF5"/>
    <w:rsid w:val="00272217"/>
    <w:rsid w:val="00273CBE"/>
    <w:rsid w:val="00274D1F"/>
    <w:rsid w:val="00276C42"/>
    <w:rsid w:val="002820F9"/>
    <w:rsid w:val="002834E0"/>
    <w:rsid w:val="0029102D"/>
    <w:rsid w:val="00292B14"/>
    <w:rsid w:val="002933D1"/>
    <w:rsid w:val="002963D4"/>
    <w:rsid w:val="002A19F6"/>
    <w:rsid w:val="002A557A"/>
    <w:rsid w:val="002B77BD"/>
    <w:rsid w:val="002C1035"/>
    <w:rsid w:val="002C20CE"/>
    <w:rsid w:val="002D2D2E"/>
    <w:rsid w:val="002D2E58"/>
    <w:rsid w:val="002D74D0"/>
    <w:rsid w:val="003014A3"/>
    <w:rsid w:val="003020DE"/>
    <w:rsid w:val="003027FA"/>
    <w:rsid w:val="00306F18"/>
    <w:rsid w:val="00310343"/>
    <w:rsid w:val="003126ED"/>
    <w:rsid w:val="00314718"/>
    <w:rsid w:val="00314EA3"/>
    <w:rsid w:val="003213E0"/>
    <w:rsid w:val="003214B8"/>
    <w:rsid w:val="00321923"/>
    <w:rsid w:val="003220C3"/>
    <w:rsid w:val="00322A13"/>
    <w:rsid w:val="0032530F"/>
    <w:rsid w:val="00327CF4"/>
    <w:rsid w:val="00331AFB"/>
    <w:rsid w:val="00335615"/>
    <w:rsid w:val="00343152"/>
    <w:rsid w:val="00346010"/>
    <w:rsid w:val="003463D1"/>
    <w:rsid w:val="00351017"/>
    <w:rsid w:val="00352798"/>
    <w:rsid w:val="003569E3"/>
    <w:rsid w:val="00356C95"/>
    <w:rsid w:val="00367548"/>
    <w:rsid w:val="00373464"/>
    <w:rsid w:val="0037646F"/>
    <w:rsid w:val="003804F3"/>
    <w:rsid w:val="00381FD7"/>
    <w:rsid w:val="00385CFB"/>
    <w:rsid w:val="003872EE"/>
    <w:rsid w:val="003877EF"/>
    <w:rsid w:val="003975F4"/>
    <w:rsid w:val="003A0D46"/>
    <w:rsid w:val="003A464D"/>
    <w:rsid w:val="003A4F4F"/>
    <w:rsid w:val="003A547C"/>
    <w:rsid w:val="003A6004"/>
    <w:rsid w:val="003B227D"/>
    <w:rsid w:val="003B312B"/>
    <w:rsid w:val="003B3B01"/>
    <w:rsid w:val="003B432C"/>
    <w:rsid w:val="003B5043"/>
    <w:rsid w:val="003B5474"/>
    <w:rsid w:val="003C187F"/>
    <w:rsid w:val="003D408A"/>
    <w:rsid w:val="003D427C"/>
    <w:rsid w:val="003E1736"/>
    <w:rsid w:val="003E244C"/>
    <w:rsid w:val="003E251F"/>
    <w:rsid w:val="003E267B"/>
    <w:rsid w:val="003E2A0C"/>
    <w:rsid w:val="003E3908"/>
    <w:rsid w:val="003E5116"/>
    <w:rsid w:val="003F2BE8"/>
    <w:rsid w:val="003F4DCD"/>
    <w:rsid w:val="00401216"/>
    <w:rsid w:val="004039D1"/>
    <w:rsid w:val="0040748D"/>
    <w:rsid w:val="00411A05"/>
    <w:rsid w:val="00415721"/>
    <w:rsid w:val="004218FD"/>
    <w:rsid w:val="0043340E"/>
    <w:rsid w:val="00436A40"/>
    <w:rsid w:val="004401F4"/>
    <w:rsid w:val="004407DC"/>
    <w:rsid w:val="00443069"/>
    <w:rsid w:val="00445EF9"/>
    <w:rsid w:val="0044685E"/>
    <w:rsid w:val="004605F6"/>
    <w:rsid w:val="0046179D"/>
    <w:rsid w:val="0046255E"/>
    <w:rsid w:val="0046535F"/>
    <w:rsid w:val="0046683D"/>
    <w:rsid w:val="00474BF4"/>
    <w:rsid w:val="00475A33"/>
    <w:rsid w:val="00480215"/>
    <w:rsid w:val="00481597"/>
    <w:rsid w:val="004817FB"/>
    <w:rsid w:val="004872E9"/>
    <w:rsid w:val="004A03B2"/>
    <w:rsid w:val="004A2787"/>
    <w:rsid w:val="004A71A3"/>
    <w:rsid w:val="004B1435"/>
    <w:rsid w:val="004B2D2F"/>
    <w:rsid w:val="004B4A53"/>
    <w:rsid w:val="004C14A1"/>
    <w:rsid w:val="004C345A"/>
    <w:rsid w:val="004C4285"/>
    <w:rsid w:val="004C43C5"/>
    <w:rsid w:val="004C442E"/>
    <w:rsid w:val="004C75CD"/>
    <w:rsid w:val="004D3A15"/>
    <w:rsid w:val="004D7C75"/>
    <w:rsid w:val="004E27D0"/>
    <w:rsid w:val="004E3103"/>
    <w:rsid w:val="004E51AD"/>
    <w:rsid w:val="004F269F"/>
    <w:rsid w:val="004F3235"/>
    <w:rsid w:val="004F4624"/>
    <w:rsid w:val="004F7D76"/>
    <w:rsid w:val="00502B8A"/>
    <w:rsid w:val="00504404"/>
    <w:rsid w:val="0050468D"/>
    <w:rsid w:val="00510334"/>
    <w:rsid w:val="00511D89"/>
    <w:rsid w:val="00513A4B"/>
    <w:rsid w:val="00516F42"/>
    <w:rsid w:val="00520897"/>
    <w:rsid w:val="00523909"/>
    <w:rsid w:val="00524C80"/>
    <w:rsid w:val="0052721C"/>
    <w:rsid w:val="0052792E"/>
    <w:rsid w:val="00535ED2"/>
    <w:rsid w:val="0053744A"/>
    <w:rsid w:val="00537C82"/>
    <w:rsid w:val="0054012D"/>
    <w:rsid w:val="00541194"/>
    <w:rsid w:val="00543E29"/>
    <w:rsid w:val="005475DE"/>
    <w:rsid w:val="00547750"/>
    <w:rsid w:val="00550283"/>
    <w:rsid w:val="00555541"/>
    <w:rsid w:val="00562733"/>
    <w:rsid w:val="005661AD"/>
    <w:rsid w:val="005664A8"/>
    <w:rsid w:val="00566766"/>
    <w:rsid w:val="00570183"/>
    <w:rsid w:val="00570C27"/>
    <w:rsid w:val="005711E5"/>
    <w:rsid w:val="00572B2F"/>
    <w:rsid w:val="00575344"/>
    <w:rsid w:val="00576AAA"/>
    <w:rsid w:val="0058077E"/>
    <w:rsid w:val="00580DCC"/>
    <w:rsid w:val="00580E49"/>
    <w:rsid w:val="005831E7"/>
    <w:rsid w:val="00584B4E"/>
    <w:rsid w:val="0058611D"/>
    <w:rsid w:val="0058634F"/>
    <w:rsid w:val="00594371"/>
    <w:rsid w:val="005A05C8"/>
    <w:rsid w:val="005A5380"/>
    <w:rsid w:val="005A5B58"/>
    <w:rsid w:val="005B1306"/>
    <w:rsid w:val="005B20E3"/>
    <w:rsid w:val="005B5304"/>
    <w:rsid w:val="005C623C"/>
    <w:rsid w:val="005D138D"/>
    <w:rsid w:val="005D1E83"/>
    <w:rsid w:val="005D59E6"/>
    <w:rsid w:val="005E2319"/>
    <w:rsid w:val="005E3683"/>
    <w:rsid w:val="005F022F"/>
    <w:rsid w:val="005F321D"/>
    <w:rsid w:val="005F3C3F"/>
    <w:rsid w:val="005F3DCF"/>
    <w:rsid w:val="005F3F60"/>
    <w:rsid w:val="00600912"/>
    <w:rsid w:val="00607B40"/>
    <w:rsid w:val="006143F9"/>
    <w:rsid w:val="0062077E"/>
    <w:rsid w:val="0062179C"/>
    <w:rsid w:val="00622F1E"/>
    <w:rsid w:val="00623204"/>
    <w:rsid w:val="00624386"/>
    <w:rsid w:val="00625562"/>
    <w:rsid w:val="00627CE2"/>
    <w:rsid w:val="00637495"/>
    <w:rsid w:val="006417E1"/>
    <w:rsid w:val="00641C3E"/>
    <w:rsid w:val="00641FBE"/>
    <w:rsid w:val="006516A7"/>
    <w:rsid w:val="006547AD"/>
    <w:rsid w:val="00654C8F"/>
    <w:rsid w:val="00656ACF"/>
    <w:rsid w:val="00657B2F"/>
    <w:rsid w:val="0066396A"/>
    <w:rsid w:val="00666861"/>
    <w:rsid w:val="0066716B"/>
    <w:rsid w:val="00670D54"/>
    <w:rsid w:val="00672F96"/>
    <w:rsid w:val="006730B9"/>
    <w:rsid w:val="00675C6C"/>
    <w:rsid w:val="00676089"/>
    <w:rsid w:val="00690355"/>
    <w:rsid w:val="0069044B"/>
    <w:rsid w:val="00690EDA"/>
    <w:rsid w:val="00694E35"/>
    <w:rsid w:val="00697D14"/>
    <w:rsid w:val="006A42DF"/>
    <w:rsid w:val="006B162A"/>
    <w:rsid w:val="006B19E4"/>
    <w:rsid w:val="006B423D"/>
    <w:rsid w:val="006B68DD"/>
    <w:rsid w:val="006B6A0D"/>
    <w:rsid w:val="006B7225"/>
    <w:rsid w:val="006C15C6"/>
    <w:rsid w:val="006C6CEA"/>
    <w:rsid w:val="006D26EC"/>
    <w:rsid w:val="006D4C18"/>
    <w:rsid w:val="006D5941"/>
    <w:rsid w:val="006D6368"/>
    <w:rsid w:val="006D7268"/>
    <w:rsid w:val="006E17AB"/>
    <w:rsid w:val="006E1BAA"/>
    <w:rsid w:val="006E6B8F"/>
    <w:rsid w:val="006F0C9A"/>
    <w:rsid w:val="006F1125"/>
    <w:rsid w:val="0070039B"/>
    <w:rsid w:val="007006F2"/>
    <w:rsid w:val="007017DA"/>
    <w:rsid w:val="0070204B"/>
    <w:rsid w:val="007111AC"/>
    <w:rsid w:val="00712752"/>
    <w:rsid w:val="007143F9"/>
    <w:rsid w:val="00720735"/>
    <w:rsid w:val="00721C6B"/>
    <w:rsid w:val="00727355"/>
    <w:rsid w:val="00735FDB"/>
    <w:rsid w:val="00737128"/>
    <w:rsid w:val="00742CE2"/>
    <w:rsid w:val="00742F6A"/>
    <w:rsid w:val="0074653D"/>
    <w:rsid w:val="00747CB1"/>
    <w:rsid w:val="00753A1D"/>
    <w:rsid w:val="007542B1"/>
    <w:rsid w:val="007546A8"/>
    <w:rsid w:val="00754D7F"/>
    <w:rsid w:val="00755613"/>
    <w:rsid w:val="0076147E"/>
    <w:rsid w:val="00763458"/>
    <w:rsid w:val="00772CD5"/>
    <w:rsid w:val="00772ED8"/>
    <w:rsid w:val="00774ABF"/>
    <w:rsid w:val="00777E27"/>
    <w:rsid w:val="0078013F"/>
    <w:rsid w:val="007835E3"/>
    <w:rsid w:val="00783A25"/>
    <w:rsid w:val="0079185D"/>
    <w:rsid w:val="00792E87"/>
    <w:rsid w:val="00793F5A"/>
    <w:rsid w:val="00794143"/>
    <w:rsid w:val="0079664A"/>
    <w:rsid w:val="00797004"/>
    <w:rsid w:val="007A0AB2"/>
    <w:rsid w:val="007A27C6"/>
    <w:rsid w:val="007A2F47"/>
    <w:rsid w:val="007A4EF3"/>
    <w:rsid w:val="007B0121"/>
    <w:rsid w:val="007B27A0"/>
    <w:rsid w:val="007C03A4"/>
    <w:rsid w:val="007C14B3"/>
    <w:rsid w:val="007C26BD"/>
    <w:rsid w:val="007C52B7"/>
    <w:rsid w:val="007C6266"/>
    <w:rsid w:val="007C643D"/>
    <w:rsid w:val="007D2D2B"/>
    <w:rsid w:val="007E7CE7"/>
    <w:rsid w:val="007F0D37"/>
    <w:rsid w:val="007F16F7"/>
    <w:rsid w:val="007F4BFC"/>
    <w:rsid w:val="007F727D"/>
    <w:rsid w:val="007F7E9B"/>
    <w:rsid w:val="008030A6"/>
    <w:rsid w:val="0080400C"/>
    <w:rsid w:val="008051FD"/>
    <w:rsid w:val="00806550"/>
    <w:rsid w:val="00807C59"/>
    <w:rsid w:val="00812D2A"/>
    <w:rsid w:val="00813C5F"/>
    <w:rsid w:val="00815E36"/>
    <w:rsid w:val="0082442F"/>
    <w:rsid w:val="008250FF"/>
    <w:rsid w:val="00827931"/>
    <w:rsid w:val="00845B90"/>
    <w:rsid w:val="008461E1"/>
    <w:rsid w:val="00851F68"/>
    <w:rsid w:val="008547A0"/>
    <w:rsid w:val="0085536C"/>
    <w:rsid w:val="00856D19"/>
    <w:rsid w:val="00860A91"/>
    <w:rsid w:val="00864522"/>
    <w:rsid w:val="00867915"/>
    <w:rsid w:val="00872235"/>
    <w:rsid w:val="00876644"/>
    <w:rsid w:val="00884B0F"/>
    <w:rsid w:val="00886528"/>
    <w:rsid w:val="00891766"/>
    <w:rsid w:val="008937E8"/>
    <w:rsid w:val="008A23A3"/>
    <w:rsid w:val="008A38C4"/>
    <w:rsid w:val="008B07C0"/>
    <w:rsid w:val="008B0AF1"/>
    <w:rsid w:val="008B1AB5"/>
    <w:rsid w:val="008B4A76"/>
    <w:rsid w:val="008B6C8B"/>
    <w:rsid w:val="008C0447"/>
    <w:rsid w:val="008C12AC"/>
    <w:rsid w:val="008C5B8D"/>
    <w:rsid w:val="008D31EB"/>
    <w:rsid w:val="008D3A40"/>
    <w:rsid w:val="008D490D"/>
    <w:rsid w:val="008E0D41"/>
    <w:rsid w:val="008E6651"/>
    <w:rsid w:val="008E7202"/>
    <w:rsid w:val="008F0887"/>
    <w:rsid w:val="008F2C18"/>
    <w:rsid w:val="008F3238"/>
    <w:rsid w:val="009051A1"/>
    <w:rsid w:val="00906AAE"/>
    <w:rsid w:val="00907E4C"/>
    <w:rsid w:val="00910296"/>
    <w:rsid w:val="00916067"/>
    <w:rsid w:val="009178FE"/>
    <w:rsid w:val="00920D02"/>
    <w:rsid w:val="00927A00"/>
    <w:rsid w:val="0093011B"/>
    <w:rsid w:val="009368F5"/>
    <w:rsid w:val="00940E8D"/>
    <w:rsid w:val="00944625"/>
    <w:rsid w:val="00944CAE"/>
    <w:rsid w:val="009459D6"/>
    <w:rsid w:val="0094644F"/>
    <w:rsid w:val="009469E3"/>
    <w:rsid w:val="00947107"/>
    <w:rsid w:val="009479AC"/>
    <w:rsid w:val="0095033F"/>
    <w:rsid w:val="00953B11"/>
    <w:rsid w:val="00953B88"/>
    <w:rsid w:val="00955EF4"/>
    <w:rsid w:val="00956BF6"/>
    <w:rsid w:val="00962ED2"/>
    <w:rsid w:val="00973911"/>
    <w:rsid w:val="00976371"/>
    <w:rsid w:val="00977209"/>
    <w:rsid w:val="0097733B"/>
    <w:rsid w:val="00982D79"/>
    <w:rsid w:val="009844F6"/>
    <w:rsid w:val="00985581"/>
    <w:rsid w:val="00985AEB"/>
    <w:rsid w:val="0099004A"/>
    <w:rsid w:val="00994979"/>
    <w:rsid w:val="009A1B07"/>
    <w:rsid w:val="009A3D27"/>
    <w:rsid w:val="009A4FA6"/>
    <w:rsid w:val="009B31E1"/>
    <w:rsid w:val="009B3B3A"/>
    <w:rsid w:val="009B4280"/>
    <w:rsid w:val="009B54E7"/>
    <w:rsid w:val="009B58DA"/>
    <w:rsid w:val="009C1436"/>
    <w:rsid w:val="009C58AA"/>
    <w:rsid w:val="009C73C6"/>
    <w:rsid w:val="009C7A62"/>
    <w:rsid w:val="009D1D70"/>
    <w:rsid w:val="009D24C3"/>
    <w:rsid w:val="009D2E53"/>
    <w:rsid w:val="009D5309"/>
    <w:rsid w:val="009D5613"/>
    <w:rsid w:val="009E01F3"/>
    <w:rsid w:val="009E03E4"/>
    <w:rsid w:val="009E15B5"/>
    <w:rsid w:val="009E1B64"/>
    <w:rsid w:val="009E7D37"/>
    <w:rsid w:val="009F20D0"/>
    <w:rsid w:val="009F289C"/>
    <w:rsid w:val="009F50FD"/>
    <w:rsid w:val="009F7924"/>
    <w:rsid w:val="00A02D25"/>
    <w:rsid w:val="00A04D46"/>
    <w:rsid w:val="00A104AE"/>
    <w:rsid w:val="00A13CD6"/>
    <w:rsid w:val="00A14ED5"/>
    <w:rsid w:val="00A15C08"/>
    <w:rsid w:val="00A16171"/>
    <w:rsid w:val="00A2196F"/>
    <w:rsid w:val="00A24BCC"/>
    <w:rsid w:val="00A260C6"/>
    <w:rsid w:val="00A32428"/>
    <w:rsid w:val="00A33A04"/>
    <w:rsid w:val="00A35722"/>
    <w:rsid w:val="00A40D73"/>
    <w:rsid w:val="00A4431A"/>
    <w:rsid w:val="00A44DCF"/>
    <w:rsid w:val="00A5108C"/>
    <w:rsid w:val="00A5213E"/>
    <w:rsid w:val="00A53476"/>
    <w:rsid w:val="00A60055"/>
    <w:rsid w:val="00A6233C"/>
    <w:rsid w:val="00A638BC"/>
    <w:rsid w:val="00A672DC"/>
    <w:rsid w:val="00A67812"/>
    <w:rsid w:val="00A7235B"/>
    <w:rsid w:val="00A73AAF"/>
    <w:rsid w:val="00A816FA"/>
    <w:rsid w:val="00A94DEE"/>
    <w:rsid w:val="00A94E49"/>
    <w:rsid w:val="00A96411"/>
    <w:rsid w:val="00A97119"/>
    <w:rsid w:val="00A9766B"/>
    <w:rsid w:val="00AA3FF1"/>
    <w:rsid w:val="00AB1E42"/>
    <w:rsid w:val="00AB687C"/>
    <w:rsid w:val="00AB73AA"/>
    <w:rsid w:val="00AC0A7D"/>
    <w:rsid w:val="00AC21EE"/>
    <w:rsid w:val="00AC4E80"/>
    <w:rsid w:val="00AD1247"/>
    <w:rsid w:val="00AD69E4"/>
    <w:rsid w:val="00AD7894"/>
    <w:rsid w:val="00AE3F08"/>
    <w:rsid w:val="00AF0D55"/>
    <w:rsid w:val="00AF3D51"/>
    <w:rsid w:val="00AF3D8F"/>
    <w:rsid w:val="00AF65DD"/>
    <w:rsid w:val="00B004E1"/>
    <w:rsid w:val="00B02A7E"/>
    <w:rsid w:val="00B0470F"/>
    <w:rsid w:val="00B05A21"/>
    <w:rsid w:val="00B067E5"/>
    <w:rsid w:val="00B06850"/>
    <w:rsid w:val="00B10596"/>
    <w:rsid w:val="00B12405"/>
    <w:rsid w:val="00B1394B"/>
    <w:rsid w:val="00B16A61"/>
    <w:rsid w:val="00B30AA0"/>
    <w:rsid w:val="00B30F66"/>
    <w:rsid w:val="00B350D5"/>
    <w:rsid w:val="00B3792F"/>
    <w:rsid w:val="00B42A17"/>
    <w:rsid w:val="00B42D2F"/>
    <w:rsid w:val="00B431A0"/>
    <w:rsid w:val="00B43D43"/>
    <w:rsid w:val="00B47E74"/>
    <w:rsid w:val="00B541B8"/>
    <w:rsid w:val="00B57FAC"/>
    <w:rsid w:val="00B636DD"/>
    <w:rsid w:val="00B63A9F"/>
    <w:rsid w:val="00B66C03"/>
    <w:rsid w:val="00B712D7"/>
    <w:rsid w:val="00B74DE5"/>
    <w:rsid w:val="00B8161B"/>
    <w:rsid w:val="00B8324A"/>
    <w:rsid w:val="00B8417E"/>
    <w:rsid w:val="00B85A5A"/>
    <w:rsid w:val="00B87BB3"/>
    <w:rsid w:val="00B87C9D"/>
    <w:rsid w:val="00B90BE1"/>
    <w:rsid w:val="00BA3C3F"/>
    <w:rsid w:val="00BB5FCC"/>
    <w:rsid w:val="00BC229D"/>
    <w:rsid w:val="00BC2C19"/>
    <w:rsid w:val="00BC36D1"/>
    <w:rsid w:val="00BC3905"/>
    <w:rsid w:val="00BC5A1B"/>
    <w:rsid w:val="00BD191A"/>
    <w:rsid w:val="00BE7BFB"/>
    <w:rsid w:val="00BF1F0F"/>
    <w:rsid w:val="00BF46E5"/>
    <w:rsid w:val="00BF5A37"/>
    <w:rsid w:val="00C009FE"/>
    <w:rsid w:val="00C04BFF"/>
    <w:rsid w:val="00C10053"/>
    <w:rsid w:val="00C1045D"/>
    <w:rsid w:val="00C13B70"/>
    <w:rsid w:val="00C17557"/>
    <w:rsid w:val="00C278D8"/>
    <w:rsid w:val="00C32C2F"/>
    <w:rsid w:val="00C33D01"/>
    <w:rsid w:val="00C37F13"/>
    <w:rsid w:val="00C40A0F"/>
    <w:rsid w:val="00C43399"/>
    <w:rsid w:val="00C45AD8"/>
    <w:rsid w:val="00C51E11"/>
    <w:rsid w:val="00C5336E"/>
    <w:rsid w:val="00C53442"/>
    <w:rsid w:val="00C549E6"/>
    <w:rsid w:val="00C55229"/>
    <w:rsid w:val="00C60AA7"/>
    <w:rsid w:val="00C61AC9"/>
    <w:rsid w:val="00C61C2E"/>
    <w:rsid w:val="00C61E6B"/>
    <w:rsid w:val="00C64040"/>
    <w:rsid w:val="00C64D54"/>
    <w:rsid w:val="00C65530"/>
    <w:rsid w:val="00C67591"/>
    <w:rsid w:val="00C701EC"/>
    <w:rsid w:val="00C71D02"/>
    <w:rsid w:val="00C74CDC"/>
    <w:rsid w:val="00C75D10"/>
    <w:rsid w:val="00C767E2"/>
    <w:rsid w:val="00C80E33"/>
    <w:rsid w:val="00C830B7"/>
    <w:rsid w:val="00C85A91"/>
    <w:rsid w:val="00C94240"/>
    <w:rsid w:val="00C96136"/>
    <w:rsid w:val="00C97BD1"/>
    <w:rsid w:val="00CA00A9"/>
    <w:rsid w:val="00CA35E1"/>
    <w:rsid w:val="00CA3EA8"/>
    <w:rsid w:val="00CB026C"/>
    <w:rsid w:val="00CB1588"/>
    <w:rsid w:val="00CB61C5"/>
    <w:rsid w:val="00CB696D"/>
    <w:rsid w:val="00CB7310"/>
    <w:rsid w:val="00CB7691"/>
    <w:rsid w:val="00CC1FE1"/>
    <w:rsid w:val="00CC7AF5"/>
    <w:rsid w:val="00CD18FF"/>
    <w:rsid w:val="00CD1E96"/>
    <w:rsid w:val="00CD2632"/>
    <w:rsid w:val="00CE49B0"/>
    <w:rsid w:val="00CE5D3E"/>
    <w:rsid w:val="00CE6231"/>
    <w:rsid w:val="00CF0F13"/>
    <w:rsid w:val="00CF2E92"/>
    <w:rsid w:val="00CF622D"/>
    <w:rsid w:val="00CF6836"/>
    <w:rsid w:val="00D0150A"/>
    <w:rsid w:val="00D042AC"/>
    <w:rsid w:val="00D043C0"/>
    <w:rsid w:val="00D05F12"/>
    <w:rsid w:val="00D071E6"/>
    <w:rsid w:val="00D113BA"/>
    <w:rsid w:val="00D12C5B"/>
    <w:rsid w:val="00D1390B"/>
    <w:rsid w:val="00D17BB9"/>
    <w:rsid w:val="00D243F6"/>
    <w:rsid w:val="00D25842"/>
    <w:rsid w:val="00D322E6"/>
    <w:rsid w:val="00D33AAA"/>
    <w:rsid w:val="00D36736"/>
    <w:rsid w:val="00D40674"/>
    <w:rsid w:val="00D40F67"/>
    <w:rsid w:val="00D42A3B"/>
    <w:rsid w:val="00D47BE5"/>
    <w:rsid w:val="00D47D9A"/>
    <w:rsid w:val="00D50588"/>
    <w:rsid w:val="00D57B08"/>
    <w:rsid w:val="00D63754"/>
    <w:rsid w:val="00D64F49"/>
    <w:rsid w:val="00D65A21"/>
    <w:rsid w:val="00D70851"/>
    <w:rsid w:val="00D72330"/>
    <w:rsid w:val="00D735EE"/>
    <w:rsid w:val="00D743CB"/>
    <w:rsid w:val="00D76628"/>
    <w:rsid w:val="00D76AA7"/>
    <w:rsid w:val="00D81923"/>
    <w:rsid w:val="00D915A1"/>
    <w:rsid w:val="00D915C7"/>
    <w:rsid w:val="00D92CB9"/>
    <w:rsid w:val="00DA3508"/>
    <w:rsid w:val="00DA396D"/>
    <w:rsid w:val="00DA7ADD"/>
    <w:rsid w:val="00DB4BC8"/>
    <w:rsid w:val="00DC7576"/>
    <w:rsid w:val="00DD063D"/>
    <w:rsid w:val="00DE0F37"/>
    <w:rsid w:val="00DE114A"/>
    <w:rsid w:val="00DE2B77"/>
    <w:rsid w:val="00DE3D32"/>
    <w:rsid w:val="00DE613C"/>
    <w:rsid w:val="00DF2A9D"/>
    <w:rsid w:val="00DF6349"/>
    <w:rsid w:val="00E04AD3"/>
    <w:rsid w:val="00E10D49"/>
    <w:rsid w:val="00E11AFF"/>
    <w:rsid w:val="00E12223"/>
    <w:rsid w:val="00E16391"/>
    <w:rsid w:val="00E16955"/>
    <w:rsid w:val="00E1776A"/>
    <w:rsid w:val="00E24340"/>
    <w:rsid w:val="00E32515"/>
    <w:rsid w:val="00E3564E"/>
    <w:rsid w:val="00E36539"/>
    <w:rsid w:val="00E379F5"/>
    <w:rsid w:val="00E42804"/>
    <w:rsid w:val="00E42D6A"/>
    <w:rsid w:val="00E439D4"/>
    <w:rsid w:val="00E471E2"/>
    <w:rsid w:val="00E4780C"/>
    <w:rsid w:val="00E501C3"/>
    <w:rsid w:val="00E525F7"/>
    <w:rsid w:val="00E54363"/>
    <w:rsid w:val="00E66659"/>
    <w:rsid w:val="00E66E60"/>
    <w:rsid w:val="00E706DC"/>
    <w:rsid w:val="00E7070B"/>
    <w:rsid w:val="00E707DC"/>
    <w:rsid w:val="00E76371"/>
    <w:rsid w:val="00E76B5B"/>
    <w:rsid w:val="00E76FCA"/>
    <w:rsid w:val="00E80F86"/>
    <w:rsid w:val="00E8144D"/>
    <w:rsid w:val="00E8481E"/>
    <w:rsid w:val="00E84AEF"/>
    <w:rsid w:val="00E93B4F"/>
    <w:rsid w:val="00E96226"/>
    <w:rsid w:val="00E97783"/>
    <w:rsid w:val="00EA3D1C"/>
    <w:rsid w:val="00EA6393"/>
    <w:rsid w:val="00EB1C9B"/>
    <w:rsid w:val="00EB378F"/>
    <w:rsid w:val="00EC1338"/>
    <w:rsid w:val="00EC67DD"/>
    <w:rsid w:val="00ED1329"/>
    <w:rsid w:val="00ED5DF9"/>
    <w:rsid w:val="00ED7383"/>
    <w:rsid w:val="00EE0FE5"/>
    <w:rsid w:val="00EE5B89"/>
    <w:rsid w:val="00EF6121"/>
    <w:rsid w:val="00EF7C7C"/>
    <w:rsid w:val="00F03758"/>
    <w:rsid w:val="00F05208"/>
    <w:rsid w:val="00F06CA2"/>
    <w:rsid w:val="00F07013"/>
    <w:rsid w:val="00F07250"/>
    <w:rsid w:val="00F12542"/>
    <w:rsid w:val="00F12D87"/>
    <w:rsid w:val="00F13E82"/>
    <w:rsid w:val="00F14B4E"/>
    <w:rsid w:val="00F17A58"/>
    <w:rsid w:val="00F21F2B"/>
    <w:rsid w:val="00F23A94"/>
    <w:rsid w:val="00F248D6"/>
    <w:rsid w:val="00F24BAC"/>
    <w:rsid w:val="00F2656D"/>
    <w:rsid w:val="00F26FBF"/>
    <w:rsid w:val="00F2763F"/>
    <w:rsid w:val="00F314D7"/>
    <w:rsid w:val="00F42EC4"/>
    <w:rsid w:val="00F44620"/>
    <w:rsid w:val="00F44A26"/>
    <w:rsid w:val="00F53686"/>
    <w:rsid w:val="00F57AB7"/>
    <w:rsid w:val="00F64779"/>
    <w:rsid w:val="00F72224"/>
    <w:rsid w:val="00F73A4F"/>
    <w:rsid w:val="00F842D4"/>
    <w:rsid w:val="00F8560C"/>
    <w:rsid w:val="00F86597"/>
    <w:rsid w:val="00F86DA0"/>
    <w:rsid w:val="00F927AC"/>
    <w:rsid w:val="00F95F77"/>
    <w:rsid w:val="00F9694A"/>
    <w:rsid w:val="00FA1643"/>
    <w:rsid w:val="00FA1897"/>
    <w:rsid w:val="00FA23C1"/>
    <w:rsid w:val="00FA2C07"/>
    <w:rsid w:val="00FA726D"/>
    <w:rsid w:val="00FB2F34"/>
    <w:rsid w:val="00FB6A30"/>
    <w:rsid w:val="00FB6D7C"/>
    <w:rsid w:val="00FB7278"/>
    <w:rsid w:val="00FC0A28"/>
    <w:rsid w:val="00FC3C73"/>
    <w:rsid w:val="00FD203A"/>
    <w:rsid w:val="00FE176A"/>
    <w:rsid w:val="00FE18D8"/>
    <w:rsid w:val="00FE5558"/>
    <w:rsid w:val="00FE56D7"/>
    <w:rsid w:val="00FE5D56"/>
    <w:rsid w:val="00FF0A5D"/>
    <w:rsid w:val="00FF2918"/>
    <w:rsid w:val="00FF3B5C"/>
    <w:rsid w:val="00FF5391"/>
    <w:rsid w:val="00FF6034"/>
    <w:rsid w:val="118941E2"/>
    <w:rsid w:val="246B391B"/>
    <w:rsid w:val="2852D4D1"/>
    <w:rsid w:val="3BCB38FF"/>
    <w:rsid w:val="7819B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unhideWhenUsed/>
    <w:rsid w:val="001B0876"/>
    <w:pPr>
      <w:spacing w:line="240" w:lineRule="auto"/>
    </w:pPr>
    <w:rPr>
      <w:sz w:val="20"/>
    </w:rPr>
  </w:style>
  <w:style w:type="character" w:customStyle="1" w:styleId="KommentartextZchn">
    <w:name w:val="Kommentartext Zchn"/>
    <w:basedOn w:val="Absatz-Standardschriftart"/>
    <w:link w:val="Kommentartext"/>
    <w:uiPriority w:val="99"/>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 w:type="paragraph" w:styleId="berarbeitung">
    <w:name w:val="Revision"/>
    <w:hidden/>
    <w:uiPriority w:val="99"/>
    <w:semiHidden/>
    <w:rsid w:val="008B6C8B"/>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&#65279;<?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homag.com/weinmann"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20d3a1420d02522ba693792b3e63649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53738ae03da451cbf3afbbf2442a558"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64A3F5B1-3DF3-47D0-835F-338BC28F6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5.xml><?xml version="1.0" encoding="utf-8"?>
<ds:datastoreItem xmlns:ds="http://schemas.openxmlformats.org/officeDocument/2006/customXml" ds:itemID="{C0C18AD5-2076-4B82-8F22-EF20F54E1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3972</Characters>
  <Application>Microsoft Office Word</Application>
  <DocSecurity>0</DocSecurity>
  <Lines>33</Lines>
  <Paragraphs>9</Paragraphs>
  <ScaleCrop>false</ScaleCrop>
  <Company>HOMAG Maschinenbau AG</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197</cp:revision>
  <cp:lastPrinted>2022-09-08T10:13:00Z</cp:lastPrinted>
  <dcterms:created xsi:type="dcterms:W3CDTF">2023-09-25T09:22:00Z</dcterms:created>
  <dcterms:modified xsi:type="dcterms:W3CDTF">2023-10-05T11:09:00Z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3,4,5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2023-09-19T06:53:17Z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89e02ed7-6ebb-416c-87d9-6bc32dbe4f5f</vt:lpwstr>
  </property>
  <property fmtid="{D5CDD505-2E9C-101B-9397-08002B2CF9AE}" pid="13" name="MSIP_Label_bf6de623-ba0c-4b2b-a216-a4bd6e5a0b3a_ContentBits">
    <vt:lpwstr>2</vt:lpwstr>
  </property>
</Properties>
</file>