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SmartWOP: inteligente, simples e rápido</w:t>
      </w:r>
    </w:p>
    <w:p w14:paraId="0F51901D" w14:textId="41531AE4" w:rsidR="0066716B" w:rsidRPr="005E1DD1" w:rsidRDefault="00331BD1" w:rsidP="00C45AD8">
      <w:pPr>
        <w:pStyle w:val="berschrift1"/>
      </w:pPr>
      <w:r>
        <w:t>O modo simples de projetar móveis</w:t>
      </w:r>
    </w:p>
    <w:p w14:paraId="2A440D9E" w14:textId="7D2EA2EE" w:rsidR="00943181" w:rsidRPr="005E1DD1" w:rsidRDefault="00331BD1" w:rsidP="5108CC3C">
      <w:pPr>
        <w:rPr>
          <w:b/>
          <w:bCs/>
        </w:rPr>
      </w:pPr>
      <w:r>
        <w:rPr>
          <w:b/>
        </w:rPr>
        <w:t xml:space="preserve">Muitos clientes desejam um software de projetos de móveis que seja fácil de usar e que também ofereça máxima flexibilidade no projeto. Com o SmartWOP, a HOMAG oferece um novo software que satisfaz exatamente estes requisitos. </w:t>
      </w:r>
    </w:p>
    <w:p w14:paraId="0F519021" w14:textId="12885A1A" w:rsidR="0066716B" w:rsidRDefault="00D13EF5" w:rsidP="00F2656D">
      <w:pPr>
        <w:pStyle w:val="berschrift2"/>
      </w:pPr>
      <w:r>
        <w:t>O software para projetos inovadores</w:t>
      </w:r>
    </w:p>
    <w:p w14:paraId="71593522" w14:textId="5F26EA9E" w:rsidR="00D13EF5" w:rsidRDefault="00420B85" w:rsidP="001D52FA">
      <w:r>
        <w:t>Com o SmartWOP, o usuário recebe um poderoso sistema CAD/CAM com o qual móveis avulsos são projetados intuitivamente ao arrastar e soltar o cursor no menor tempo possível. Os componentes individuais de um móvel são simplesmente deslocados em um volume selecionado anteriormente. Além do volume padrão retangular, estão também disponíveis volumes especiais, como por exemplo, um teto inclinado ou armários de canto. Os móveis já projetados podem ser salvos em uma biblioteca própria e acessados ​​ou alterados de novo a qualquer momento. O planejamento de ambientes permite a configuração simples e rápida de todas as instalações. Por exemplo, ao incluir escritórios ou cozinhas.</w:t>
      </w:r>
    </w:p>
    <w:p w14:paraId="32F8F5B1" w14:textId="21DE9A1F" w:rsidR="00943181" w:rsidRDefault="00EB2967" w:rsidP="00D13EF5">
      <w:pPr>
        <w:pStyle w:val="Formatvorlage1"/>
      </w:pPr>
      <w:r>
        <w:t>Operação inteligente e formas de projeto flexíveis</w:t>
      </w:r>
    </w:p>
    <w:p w14:paraId="13F65D8C" w14:textId="7A51E7E8" w:rsidR="00943181" w:rsidRDefault="00D13EF5" w:rsidP="00943181">
      <w:r>
        <w:t xml:space="preserve">Graças às possibilidades simples de projeto e operação ao arrastar e soltar o cursor, móveis sob medida podem ser criados de modo rápido e fácil, sem nenhum conhecimento de CAD. A abertura de portas e gavetas também pode ser simulada. As potenciais interferências com componentes adjacentes são monitoradas e mostradas. Além disto, guarnições e conectores podem ser adaptados. O escopo de fornecimento inclui uma grande biblioteca com todas as guarnições usuais de fabricantes conhecidos. Você também pode acrescentar sem problemas seus próprios componentes de woodWOP aos móveis. </w:t>
      </w:r>
    </w:p>
    <w:p w14:paraId="109B5AE9" w14:textId="0F0AFAAE" w:rsidR="00BA1CD2" w:rsidRPr="002A19B1" w:rsidRDefault="00D467E7" w:rsidP="00943181">
      <w:pPr>
        <w:rPr>
          <w:b/>
          <w:color w:val="00A0DC" w:themeColor="background2"/>
        </w:rPr>
      </w:pPr>
      <w:r>
        <w:rPr>
          <w:b/>
          <w:color w:val="00A0DC" w:themeColor="background2"/>
        </w:rPr>
        <w:t>Representação realista dos móveis</w:t>
      </w:r>
    </w:p>
    <w:p w14:paraId="79FCC75E" w14:textId="789177AB" w:rsidR="002A19B1" w:rsidRDefault="006751AF" w:rsidP="00943181">
      <w:r>
        <w:t xml:space="preserve">Além dos detalhes construtivos, o SmartWOP mostra sua força na apresentação e exposição dos móveis. Uma biblioteca de materiais integrada com muitas decorações </w:t>
      </w:r>
      <w:r>
        <w:lastRenderedPageBreak/>
        <w:t xml:space="preserve">para painel e material de borda permite que o usuário atribua o material apropriado a cada componente muito rapidamente. No modelo 3D giratório, os móveis podem ser exibidos de forma realista durante a fase de planejamento. </w:t>
      </w:r>
    </w:p>
    <w:p w14:paraId="2EF39F21" w14:textId="193BEA3C" w:rsidR="0093680E" w:rsidRDefault="00A95022" w:rsidP="00943181">
      <w:r>
        <w:t>A vista explodida mostra o objeto planejado separadamente em todas as partes individuais e, assim, facilita a montagem de uma peça complexa, por exemplo, como auxiliar de construção.</w:t>
      </w:r>
    </w:p>
    <w:p w14:paraId="6D6F79F5" w14:textId="379C4607" w:rsidR="00943181" w:rsidRDefault="009F19D3" w:rsidP="009F19D3">
      <w:pPr>
        <w:pStyle w:val="Formatvorlage1"/>
      </w:pPr>
      <w:r>
        <w:t>Configuração individual de instalações completas</w:t>
      </w:r>
    </w:p>
    <w:p w14:paraId="01FA8AAE" w14:textId="4C5D27EA" w:rsidR="009F19D3" w:rsidRDefault="00605A32" w:rsidP="009F19D3">
      <w:r>
        <w:t>Não apenas peças avulsas de móveis, mas também o projeto de instalações completas são implementados no SmartWOP. O planejamento de ambientes permite a configuração individual desde armários separados até áreas de estar inteiras, conforme necessidade.</w:t>
      </w:r>
    </w:p>
    <w:p w14:paraId="54CE3C45" w14:textId="11BF1CB5" w:rsidR="009F19D3" w:rsidRDefault="00A3381F" w:rsidP="00EF4831">
      <w:pPr>
        <w:pStyle w:val="Formatvorlage1"/>
      </w:pPr>
      <w:r>
        <w:t>Forte dupla de software: integração inovadora do woodWOP no SmartWOP</w:t>
      </w:r>
    </w:p>
    <w:p w14:paraId="7DCF52A9" w14:textId="0E4CF69F" w:rsidR="00EF4831" w:rsidRDefault="00EF4831" w:rsidP="00EF4831">
      <w:r>
        <w:t>A interação integrada entre as duas soluções de software oferece a característica especial de selecionar uma peça individual do móvel no SmartWOP e abrir diretamente no woodWOP. Assim os processamentos podem ser acrescentados e salvos no woodWOP. Todas as alterações são aceitas diretamente no SmartWOP e visualizadas lá.  Os programas CNC são gerados diretamente no SmartWOP e contêm todos os processamentos: os do SmartWOP e os do woodWOP. Um ponto de venda absolutamente único, que nenhum outro sistema CAD/CAM pode oferecer neste formato. Essa interação abre todas as possibilidades no projeto e principalmente na produção CNC subsequente.</w:t>
      </w:r>
    </w:p>
    <w:p w14:paraId="77C09585" w14:textId="39322C90" w:rsidR="00713AAF" w:rsidRDefault="00EF4831" w:rsidP="00EF4831">
      <w:pPr>
        <w:pStyle w:val="Formatvorlage1"/>
      </w:pPr>
      <w:r>
        <w:t>Transferência direta dos dados do SmartWOP aos aplicativos e assistentes digitais da HOMAG</w:t>
      </w:r>
    </w:p>
    <w:p w14:paraId="03325BD7" w14:textId="6F53D502" w:rsidR="6C4BF7B3" w:rsidRDefault="6C4BF7B3">
      <w:r>
        <w:t xml:space="preserve">Dados de produção como programas de CNC, listas de peças para corte de placas, listas de guarnições e desenhos técnicos são gerados ao apertar um botão. Não se esqueça de que os dados gerados podem ser transferidos diretamente aos aplicativos e assistentes e digitais da HOMAG, ao productionManager e ao intelliDivide. </w:t>
      </w:r>
    </w:p>
    <w:p w14:paraId="0017F1F4" w14:textId="4342DA26" w:rsidR="008F3291" w:rsidRDefault="00911F53">
      <w:r>
        <w:t xml:space="preserve">Assim que um pedido é entregue ao ProductionManager, as listas de peças e desenhos podem ser acessados de qualquer lugar. Isso significa que todos os funcionários que trabalham no pedido até a montagem final têm acesso a todos os detalhes do pedido - a qualquer momento. Mas o ProductionManager faz ainda mais: a </w:t>
      </w:r>
      <w:r>
        <w:lastRenderedPageBreak/>
        <w:t>pasta de pedidos digital mostra claramente o andamento do pedido de cada peça individual ou de todo o pedido. O usuário pode - para cada etapa do processo (por exemplo, serrar, CNC, bordar, montar) - relatar peças individuais como "acabadas". As máquinas HOMAG com conexão à tapio têm a opção de relatar automaticamente o andamento da produção ao gerente de produção.</w:t>
      </w:r>
    </w:p>
    <w:p w14:paraId="1E80493B" w14:textId="61230FEF" w:rsidR="00EA4974" w:rsidRDefault="008F3291">
      <w:r>
        <w:t>Com o intelliDivide, os planos de corte para a serra ou os planos de encaixe para a máquina CNC são calculados automaticamente. A característica especial: o intelliDivide calcula várias soluções alternativas ao mesmo tempo, por exemplo, otimizadas de acordo com desperdício mínimo, custos mínimos de material ou tempo de produção mínimo. O usuário seleciona o resultado que mais lhe convém.</w:t>
      </w:r>
    </w:p>
    <w:p w14:paraId="4527C5BB" w14:textId="0AE46E64" w:rsidR="002D6384" w:rsidRDefault="00191123" w:rsidP="00EF4831">
      <w:r>
        <w:rPr>
          <w:noProof/>
        </w:rPr>
        <w:drawing>
          <wp:inline distT="0" distB="0" distL="0" distR="0" wp14:anchorId="72F0CDDF" wp14:editId="69467932">
            <wp:extent cx="6029326" cy="4019550"/>
            <wp:effectExtent l="0" t="0" r="9525" b="0"/>
            <wp:docPr id="1" name="Grafik 1" descr="Ein Bild, das Tex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29347" cy="4019564"/>
                    </a:xfrm>
                    <a:prstGeom prst="rect">
                      <a:avLst/>
                    </a:prstGeom>
                  </pic:spPr>
                </pic:pic>
              </a:graphicData>
            </a:graphic>
          </wp:inline>
        </w:drawing>
      </w:r>
    </w:p>
    <w:p w14:paraId="54600609" w14:textId="77777777" w:rsidR="005F170E" w:rsidRDefault="005F170E" w:rsidP="002D6384">
      <w:pPr>
        <w:pStyle w:val="Titel"/>
      </w:pPr>
    </w:p>
    <w:p w14:paraId="272E5166" w14:textId="77777777" w:rsidR="005F170E" w:rsidRDefault="005F170E" w:rsidP="002D6384">
      <w:pPr>
        <w:pStyle w:val="Titel"/>
      </w:pPr>
    </w:p>
    <w:p w14:paraId="041CFE33" w14:textId="77777777" w:rsidR="005F170E" w:rsidRDefault="005F170E" w:rsidP="002D6384">
      <w:pPr>
        <w:pStyle w:val="Titel"/>
      </w:pPr>
    </w:p>
    <w:p w14:paraId="1BA1F457" w14:textId="77777777" w:rsidR="005F170E" w:rsidRDefault="005F170E" w:rsidP="002D6384">
      <w:pPr>
        <w:pStyle w:val="Titel"/>
      </w:pPr>
    </w:p>
    <w:p w14:paraId="145F98D5" w14:textId="77777777" w:rsidR="005F170E" w:rsidRDefault="005F170E" w:rsidP="002D6384">
      <w:pPr>
        <w:pStyle w:val="Titel"/>
      </w:pPr>
    </w:p>
    <w:p w14:paraId="12AA91EB" w14:textId="77777777" w:rsidR="005F170E" w:rsidRDefault="005F170E" w:rsidP="002D6384">
      <w:pPr>
        <w:pStyle w:val="Titel"/>
      </w:pPr>
    </w:p>
    <w:p w14:paraId="5B671BB8" w14:textId="77777777" w:rsidR="005F170E" w:rsidRDefault="005F170E" w:rsidP="002D6384">
      <w:pPr>
        <w:pStyle w:val="Titel"/>
      </w:pPr>
    </w:p>
    <w:p w14:paraId="729E3C47" w14:textId="77777777" w:rsidR="005F170E" w:rsidRDefault="005F170E" w:rsidP="002D6384">
      <w:pPr>
        <w:pStyle w:val="Titel"/>
      </w:pPr>
    </w:p>
    <w:p w14:paraId="09CC3814" w14:textId="77777777" w:rsidR="005F170E" w:rsidRDefault="005F170E" w:rsidP="002D6384">
      <w:pPr>
        <w:pStyle w:val="Titel"/>
      </w:pPr>
    </w:p>
    <w:p w14:paraId="27BBE207" w14:textId="3B7B71DE" w:rsidR="002D6384" w:rsidRDefault="002D6384" w:rsidP="002D6384">
      <w:pPr>
        <w:pStyle w:val="Titel"/>
        <w:rPr>
          <w:b w:val="0"/>
          <w:bCs/>
        </w:rPr>
      </w:pPr>
      <w:r>
        <w:t>Imagem 1:</w:t>
      </w:r>
      <w:r>
        <w:rPr>
          <w:b w:val="0"/>
        </w:rPr>
        <w:t xml:space="preserve"> Guarda-roupa projetado de modo inteligente, simples e rápido no futuro com o SmartWOP</w:t>
      </w:r>
    </w:p>
    <w:p w14:paraId="3C51144A" w14:textId="77777777" w:rsidR="002015DE" w:rsidRPr="002015DE" w:rsidRDefault="002015DE" w:rsidP="002015DE"/>
    <w:p w14:paraId="0F519028" w14:textId="0A37FAC5" w:rsidR="00F2656D" w:rsidRDefault="00F2656D" w:rsidP="00F2656D">
      <w:pPr>
        <w:pStyle w:val="KeinLeerraum"/>
      </w:pPr>
      <w:r>
        <w:t>Imagens</w:t>
      </w:r>
    </w:p>
    <w:p w14:paraId="0F519029" w14:textId="77777777" w:rsidR="00F2656D" w:rsidRDefault="00F2656D" w:rsidP="00F2656D">
      <w:pPr>
        <w:pStyle w:val="KeinLeerraum"/>
        <w:rPr>
          <w:b w:val="0"/>
        </w:rPr>
      </w:pPr>
      <w:r>
        <w:rPr>
          <w:b w:val="0"/>
        </w:rPr>
        <w:t>Fonte do material fotográfico: HOMAG Group AG</w:t>
      </w: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127C5A" w:rsidRDefault="00F2656D" w:rsidP="008547A0">
      <w:pPr>
        <w:pStyle w:val="Untertitel"/>
      </w:pPr>
      <w:r>
        <w:t>www.homag.com</w:t>
      </w:r>
    </w:p>
    <w:p w14:paraId="0F519043" w14:textId="77777777" w:rsidR="00F2656D" w:rsidRPr="00127C5A" w:rsidRDefault="00F2656D" w:rsidP="008547A0">
      <w:pPr>
        <w:pStyle w:val="Untertitel"/>
        <w:rPr>
          <w:lang w:val="en-US"/>
        </w:rPr>
      </w:pPr>
    </w:p>
    <w:p w14:paraId="0F519044" w14:textId="77777777" w:rsidR="00F2656D" w:rsidRPr="00127C5A" w:rsidRDefault="00F2656D" w:rsidP="008547A0">
      <w:pPr>
        <w:pStyle w:val="Untertitel"/>
        <w:rPr>
          <w:lang w:val="en-US"/>
        </w:rPr>
      </w:pPr>
    </w:p>
    <w:p w14:paraId="0F519045" w14:textId="1B4261FF" w:rsidR="00F12542" w:rsidRPr="00CC7E48" w:rsidRDefault="00F12542" w:rsidP="008547A0">
      <w:pPr>
        <w:pStyle w:val="Untertitel"/>
        <w:rPr>
          <w:b/>
        </w:rPr>
      </w:pPr>
      <w:r>
        <w:rPr>
          <w:b/>
        </w:rPr>
        <w:t>Sra. Dejana Stevic</w:t>
      </w:r>
    </w:p>
    <w:p w14:paraId="0F519046" w14:textId="6EADB819" w:rsidR="00F12542" w:rsidRPr="00D743CB" w:rsidRDefault="00446974" w:rsidP="008547A0">
      <w:pPr>
        <w:pStyle w:val="Untertitel"/>
      </w:pPr>
      <w:r>
        <w:rPr>
          <w:rFonts w:eastAsia="Times New Roman" w:cs="Arial"/>
          <w:color w:val="000001"/>
        </w:rPr>
        <w:t>Digital Product Innovation</w:t>
      </w:r>
    </w:p>
    <w:p w14:paraId="0F519048" w14:textId="1AA0EBD6" w:rsidR="00F12542" w:rsidRPr="00446974" w:rsidRDefault="00F12542" w:rsidP="008547A0">
      <w:pPr>
        <w:pStyle w:val="Untertitel"/>
      </w:pPr>
      <w:r>
        <w:t>Tel.</w:t>
      </w:r>
      <w:r>
        <w:tab/>
        <w:t>+49 173 4927083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Digitalização</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123"/>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170E"/>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4346</Characters>
  <Application>Microsoft Office Word</Application>
  <DocSecurity>0</DocSecurity>
  <Lines>36</Lines>
  <Paragraphs>10</Paragraphs>
  <ScaleCrop>false</ScaleCrop>
  <Company>HOMAG Maschinenbau AG</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130</cp:revision>
  <cp:lastPrinted>2023-02-22T08:06:00Z</cp:lastPrinted>
  <dcterms:created xsi:type="dcterms:W3CDTF">2022-08-03T02:30:00Z</dcterms:created>
  <dcterms:modified xsi:type="dcterms:W3CDTF">2023-03-27T12:03:00Z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