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Optimisation intelligente des plans de coupe</w:t>
      </w:r>
    </w:p>
    <w:p w14:paraId="0F51901D" w14:textId="02947F24" w:rsidR="0066716B" w:rsidRPr="005E1DD1" w:rsidRDefault="001F583D" w:rsidP="00C45AD8">
      <w:pPr>
        <w:pStyle w:val="berschrift1"/>
      </w:pPr>
      <w:proofErr w:type="gramStart"/>
      <w:r>
        <w:t>intelliDivide</w:t>
      </w:r>
      <w:proofErr w:type="gramEnd"/>
      <w:r>
        <w:t> : un logiciel d'optimisation qui fait l'unanimité !</w:t>
      </w:r>
    </w:p>
    <w:p w14:paraId="2A440D9E" w14:textId="4CC698C3" w:rsidR="00943181" w:rsidRPr="005E1DD1" w:rsidRDefault="00236C83" w:rsidP="00C16716">
      <w:pPr>
        <w:rPr>
          <w:b/>
        </w:rPr>
      </w:pPr>
      <w:r>
        <w:rPr>
          <w:b/>
        </w:rPr>
        <w:t>Quel menuisier n'en a jamais fait l'expérience ? Lors de la préparation du travail, la création manuelle de plans de coupe nécessite des heures de travail supplémentaires qui pourraient être mises à profit autrement. Réduire ce temps de travail supplémentaire et obtenir des résultats d'optimisation efficaces ? C'est ce que promet intelliDivide, le logiciel d'optimisation basé sur le Web d'HOMAG pour la découpe de panneaux et le Nesting.</w:t>
      </w:r>
    </w:p>
    <w:p w14:paraId="0F519021" w14:textId="3EB199E2" w:rsidR="0066716B" w:rsidRDefault="00564ECC" w:rsidP="00F2656D">
      <w:pPr>
        <w:pStyle w:val="berschrift2"/>
      </w:pPr>
      <w:r>
        <w:t>Télécharger la liste des pièces. Cliquer. Sélectionner le plan de coupe.</w:t>
      </w:r>
    </w:p>
    <w:p w14:paraId="6AC1D3D0" w14:textId="37D061B3" w:rsidR="004D7A5F" w:rsidRDefault="00B83857" w:rsidP="004D7A5F">
      <w:proofErr w:type="gramStart"/>
      <w:r>
        <w:t>intelliDivide</w:t>
      </w:r>
      <w:proofErr w:type="gramEnd"/>
      <w:r>
        <w:t xml:space="preserve"> est très simple d'utilisation : téléchargez facilement la liste des pièces dans intelliDivide et lancez l'optimisation en un simple clic. Le calcul des plans de coupe s'effectue automatiquement, sans aucune étape manuelle intermédiaire. Les collaborateurs peuvent ainsi utiliser judicieusement le temps gagné. La particularité : intelliDivide calcule simultanément différentes solutions et présente clairement les alternatives. Selon la gamme de pièces, le mélange de matériaux et les dimensions de la commande, jusqu'à neuf résultats différents sont possibles : avec peu de restes, une faible manipulation, des coûts des matériaux réduits ou un temps d'usinage moindre. Quel plan de coupe est le plus approprié ? La décision revient à l'utilisateur, en fonction de ses besoins et exigences actuelles. Le premier résultat proposé à l'utilisateur est toujours la solution équilibrée. Plusieurs alternatives de plans de coupe étant disponibles, l'utilisateur détermine quel plan de coupe sera finalement sélectionné, de manière intuitive et en fonction de l'objectif quotidien. La présentation claire des résultats permet de repérer immédiatement les indicateurs clés. Coûts des matériaux, temps de production et consommation de matériaux : tout est visible immédiatement en un coup d'œil.</w:t>
      </w:r>
    </w:p>
    <w:p w14:paraId="66E280AD" w14:textId="77777777" w:rsidR="00BB3154" w:rsidRDefault="00BB3154" w:rsidP="004D7A5F"/>
    <w:p w14:paraId="1070F401" w14:textId="60AE3C06" w:rsidR="00A95167" w:rsidRDefault="00A95167" w:rsidP="00A95167">
      <w:pPr>
        <w:pStyle w:val="berschrift2"/>
      </w:pPr>
      <w:r>
        <w:lastRenderedPageBreak/>
        <w:t>Utilisation simple, intuitive et claire</w:t>
      </w:r>
    </w:p>
    <w:p w14:paraId="4C0F462C" w14:textId="5A3D4E3E" w:rsidR="002D29E6" w:rsidRDefault="00623E44" w:rsidP="002D29E6">
      <w:r>
        <w:t xml:space="preserve">Grâce à l'interface utilisateur conviviale, tout le monde peut démarrer immédiatement avec intelliDivide. Les commandes d'optimisation, y compris toutes les propriétés, sont présentées de manière claire. L'aperçu met en évidence tous les plans de coupe et les détails d'optimisation correspondants. La disposition structurée permet d'afficher immédiatement certaines zones, comme la vue des pièces, des matériaux ou des indicateurs. Les icônes comprennent des couleurs de signalisation pour guider l'utilisateur rapidement et en toute sécurité vers l'étape suivante. </w:t>
      </w:r>
    </w:p>
    <w:p w14:paraId="6DB012B0" w14:textId="3F6ECFBB" w:rsidR="00B46010" w:rsidRDefault="00285520" w:rsidP="00285520">
      <w:pPr>
        <w:pStyle w:val="berschrift2"/>
      </w:pPr>
      <w:r>
        <w:t>Toutes les alternatives en un coup d'œil</w:t>
      </w:r>
    </w:p>
    <w:p w14:paraId="4141C283" w14:textId="44AC6534" w:rsidR="00355801" w:rsidRPr="00355801" w:rsidRDefault="00123F4E" w:rsidP="00355801">
      <w:proofErr w:type="gramStart"/>
      <w:r>
        <w:t>intelliDivide</w:t>
      </w:r>
      <w:proofErr w:type="gramEnd"/>
      <w:r>
        <w:t xml:space="preserve"> offre également la possibilité de comparer en un simple clic les alternatives calculées. La disposition sous forme de tableau permet une comparaison directe des indicateurs clés et l'utilisateur peut donc choisir encore plus rapidement et facilement une solution adaptée. Et ce n'est pas tout : les indicateurs sont distingués par couleurs. Les bons et moins bons indicateurs sont indiqués en vert ou en rouge, offrant ainsi une plus grande clarté et renforçant l'affichage sous forme de tableau.</w:t>
      </w:r>
    </w:p>
    <w:p w14:paraId="4017F599" w14:textId="686CAF69" w:rsidR="005E61DC" w:rsidRDefault="00AC04CA" w:rsidP="00AC04CA">
      <w:pPr>
        <w:pStyle w:val="berschrift2"/>
      </w:pPr>
      <w:r>
        <w:t>Flexible et performant : pas de coûts d'investissement ou de matériel</w:t>
      </w:r>
    </w:p>
    <w:p w14:paraId="178CE2B6" w14:textId="59AFC127" w:rsidR="00AC04CA" w:rsidRDefault="003E60F2" w:rsidP="00AC04CA">
      <w:proofErr w:type="gramStart"/>
      <w:r>
        <w:t>intelliDivide</w:t>
      </w:r>
      <w:proofErr w:type="gramEnd"/>
      <w:r>
        <w:t xml:space="preserve"> est un logiciel d'optimisation basé sur le Web et n'implique donc ni coûts d'entretien ni frais de mise à jour. Le logiciel est toujours à jour. L'utilisateur a seulement besoin d'un accès Internet et peut, indépendamment du système d'exploitation, démarrer directement avec l'optimisation. Tous les collaborateurs dépendent d'une licence d'entreprise commune. Ainsi, les frais de licence par collaborateur sont supprimés, ce qui facilite considérablement le travail quotidien, car intelliDivide peut être utilisé simultanément par plusieurs collaborateurs d'une même entreprise. </w:t>
      </w:r>
      <w:proofErr w:type="gramStart"/>
      <w:r>
        <w:t>intelliDivide</w:t>
      </w:r>
      <w:proofErr w:type="gramEnd"/>
      <w:r>
        <w:t xml:space="preserve"> propose des abonnements mensuels ou annuels. Les coûts d'investissement restent faibles et le client peut décider lui-même quand et pendant combien de temps il souhaite utiliser le logiciel.</w:t>
      </w:r>
    </w:p>
    <w:p w14:paraId="5A57890E" w14:textId="6A8E413B" w:rsidR="00285520" w:rsidRPr="00AC04CA" w:rsidRDefault="005C490E" w:rsidP="00285520">
      <w:pPr>
        <w:pStyle w:val="berschrift2"/>
      </w:pPr>
      <w:r>
        <w:t xml:space="preserve">Compatible. Toujours plus compatible. </w:t>
      </w:r>
      <w:proofErr w:type="gramStart"/>
      <w:r>
        <w:t>intelliDivide</w:t>
      </w:r>
      <w:proofErr w:type="gramEnd"/>
    </w:p>
    <w:p w14:paraId="32F8F5B1" w14:textId="2F888FDE" w:rsidR="00943181" w:rsidRDefault="00392FC5" w:rsidP="00943181">
      <w:r>
        <w:lastRenderedPageBreak/>
        <w:t>En utilisant le système intelliDivide dans votre entreprise, vous économisez du temps, mais aussi des matériaux. Le calcul exact du plan de coupe permet d'afficher simultanément les restes du panneau, et ainsi de voir à tout moment la quantité de matériau de panneau encore disponible après la découpe. L'utilisateur visualise directement dans intelliDivide toutes les propriétés de matériau des panneaux sans avoir à ouvrir une autre application HOMAG, car le logiciel d'optimisation peut accéder directement aux données de panneau provenant de materialManager, la gestion centralisée des matériaux d'HOMAG.</w:t>
      </w:r>
    </w:p>
    <w:p w14:paraId="4EF14A31" w14:textId="30461A25" w:rsidR="005C490E" w:rsidRDefault="005C490E" w:rsidP="00943181">
      <w:r>
        <w:t xml:space="preserve">La gestion centralisée des matériaux n'est pas la seule application qui transmet des données à intelliDivide. </w:t>
      </w:r>
      <w:proofErr w:type="gramStart"/>
      <w:r>
        <w:t>productionManager</w:t>
      </w:r>
      <w:proofErr w:type="gramEnd"/>
      <w:r>
        <w:t>, le dossier de commande numérique, permet d'envoyer des commandes au logiciel d'optimisation en quelques clics seulement.</w:t>
      </w:r>
    </w:p>
    <w:p w14:paraId="1C3BAB76" w14:textId="28A53DF7" w:rsidR="006F1164" w:rsidRDefault="00D17529" w:rsidP="00943181">
      <w:r>
        <w:t>La communication continue avec d'autres applications et assistants numériques garantit des déroulements de travail continus, des données uniformes et une vue d'ensemble permanente.</w:t>
      </w:r>
    </w:p>
    <w:p w14:paraId="3174E3BC" w14:textId="57B5A2C8" w:rsidR="00FC14FA" w:rsidRDefault="00E25B09" w:rsidP="00FC14FA">
      <w:pPr>
        <w:pStyle w:val="berschrift2"/>
      </w:pPr>
      <w:r>
        <w:t>L'union fait la force</w:t>
      </w:r>
    </w:p>
    <w:p w14:paraId="5E478489" w14:textId="30B9879A" w:rsidR="00323007" w:rsidRDefault="006F1164" w:rsidP="00943181">
      <w:proofErr w:type="gramStart"/>
      <w:r>
        <w:t>intelliDivide</w:t>
      </w:r>
      <w:proofErr w:type="gramEnd"/>
      <w:r>
        <w:t xml:space="preserve"> calcule automatiquement les plans de coupe non seulement pour la découpe de panneau, mais également pour le Nesting. En outre, de nouvelles stratégies de fraisage, telles que « </w:t>
      </w:r>
      <w:proofErr w:type="spellStart"/>
      <w:r>
        <w:t>Stay</w:t>
      </w:r>
      <w:proofErr w:type="spellEnd"/>
      <w:r>
        <w:t xml:space="preserve">-Down » et « Common-Line », peuvent être commandées avec </w:t>
      </w:r>
      <w:proofErr w:type="spellStart"/>
      <w:r>
        <w:t>woodWOP</w:t>
      </w:r>
      <w:proofErr w:type="spellEnd"/>
      <w:r>
        <w:t> 8 lors du Nesting.</w:t>
      </w:r>
    </w:p>
    <w:p w14:paraId="29D98CC2" w14:textId="3F73F33F" w:rsidR="00E25B09" w:rsidRDefault="00E25B09" w:rsidP="00943181">
      <w:proofErr w:type="gramStart"/>
      <w:r>
        <w:t>intelliDivide</w:t>
      </w:r>
      <w:proofErr w:type="gramEnd"/>
      <w:r>
        <w:t xml:space="preserve"> est un logiciel d'optimisation pour la préparation du travail. Néanmoins, les plans de coupe doivent également être mis en production et ce, de préférence, sans étape manuelle intermédiaire. Aucun problème : notre logiciel d'optimisation est également intégré à l'assistant de coupe (Cutting Production Set) et à l'assistant Nesting (Nesting Production Set) d'HOMAG.</w:t>
      </w:r>
    </w:p>
    <w:p w14:paraId="083A4DBC" w14:textId="1C759C5B" w:rsidR="007500E6" w:rsidRDefault="008E2A52" w:rsidP="0074795D">
      <w:r>
        <w:t xml:space="preserve">De quoi s'agit-il concrètement ? Les plans de coupe calculés sont envoyés en production directement depuis intelliDivide par simple pression sur un bouton. Grâce à l'assistant numérique productionAssist Cutting, lui aussi intégré à l'assistant de coupe, le collaborateur peut facilement appeler en production le plan de coupe transféré, par </w:t>
      </w:r>
      <w:r>
        <w:lastRenderedPageBreak/>
        <w:t>exemple via une tablette, puis le traiter simplement et rapidement. En outre, l'utilisateur peut imprimer une étiquette pour chaque pièce sciée et chaque pièce comporte ainsi toutes les informations utiles. Cette procédure est également disponible pour le Nesting.</w:t>
      </w:r>
    </w:p>
    <w:p w14:paraId="10A963F0" w14:textId="17209F90" w:rsidR="0074795D" w:rsidRDefault="00011B08" w:rsidP="0074795D">
      <w:hyperlink r:id="rId11" w:history="1">
        <w:r>
          <w:rPr>
            <w:rStyle w:val="Hyperlink"/>
          </w:rPr>
          <w:t>Consultez notre documentation en ligne pour en savoir plus sur le logiciel d'op</w:t>
        </w:r>
        <w:r>
          <w:rPr>
            <w:rStyle w:val="Hyperlink"/>
          </w:rPr>
          <w:t>timisation intelliDivide !</w:t>
        </w:r>
      </w:hyperlink>
    </w:p>
    <w:p w14:paraId="0F519028" w14:textId="282AACF7" w:rsidR="00F2656D" w:rsidRDefault="00D65A21" w:rsidP="00F2656D">
      <w:pPr>
        <w:pStyle w:val="KeinLeerraum"/>
      </w:pPr>
      <w:r>
        <w:br w:type="page"/>
      </w:r>
      <w:r>
        <w:lastRenderedPageBreak/>
        <w:t>Photos</w:t>
      </w:r>
    </w:p>
    <w:p w14:paraId="0F519029" w14:textId="77777777" w:rsidR="00F2656D" w:rsidRDefault="00F2656D" w:rsidP="00F2656D">
      <w:pPr>
        <w:pStyle w:val="KeinLeerraum"/>
        <w:rPr>
          <w:b w:val="0"/>
        </w:rPr>
      </w:pPr>
      <w:r>
        <w:rPr>
          <w:b w:val="0"/>
        </w:rPr>
        <w:t>Source des photos :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Photo 1 :</w:t>
      </w:r>
    </w:p>
    <w:p w14:paraId="0F519031" w14:textId="03AA0686" w:rsidR="00B57FAC" w:rsidRDefault="004346E0" w:rsidP="00F2656D">
      <w:pPr>
        <w:pStyle w:val="Titel"/>
        <w:rPr>
          <w:b w:val="0"/>
          <w:szCs w:val="22"/>
        </w:rPr>
      </w:pPr>
      <w:r>
        <w:rPr>
          <w:b w:val="0"/>
        </w:rPr>
        <w:t xml:space="preserve">Une représentation claire des plans de coupe calculés automatiquement et des indicateurs clés. </w:t>
      </w:r>
      <w:proofErr w:type="gramStart"/>
      <w:r>
        <w:rPr>
          <w:b w:val="0"/>
        </w:rPr>
        <w:t>intelliDivide</w:t>
      </w:r>
      <w:proofErr w:type="gramEnd"/>
      <w:r>
        <w:rPr>
          <w:b w:val="0"/>
        </w:rPr>
        <w:t xml:space="preserve"> propose plusieurs alternatives pour permettre à l'utilisateur de faire son choix.</w:t>
      </w:r>
    </w:p>
    <w:p w14:paraId="19DC8CB0" w14:textId="77777777" w:rsidR="00EF602D" w:rsidRDefault="00EF602D" w:rsidP="00EF602D"/>
    <w:p w14:paraId="59FA0EF0" w14:textId="11FBB126" w:rsidR="00EF602D" w:rsidRPr="00EF602D" w:rsidRDefault="00011B08" w:rsidP="00EF602D">
      <w:r>
        <w:rPr>
          <w:noProof/>
        </w:rPr>
        <w:lastRenderedPageBreak/>
        <w:drawing>
          <wp:inline distT="0" distB="0" distL="0" distR="0" wp14:anchorId="7FC7BB31" wp14:editId="6EDF1678">
            <wp:extent cx="6105526" cy="3208900"/>
            <wp:effectExtent l="0" t="0" r="0" b="0"/>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4536" cy="3213635"/>
                    </a:xfrm>
                    <a:prstGeom prst="rect">
                      <a:avLst/>
                    </a:prstGeom>
                  </pic:spPr>
                </pic:pic>
              </a:graphicData>
            </a:graphic>
          </wp:inline>
        </w:drawing>
      </w:r>
    </w:p>
    <w:p w14:paraId="34EE61A3" w14:textId="34A36FE8" w:rsidR="00EF602D" w:rsidRPr="001234BA" w:rsidRDefault="00EF602D" w:rsidP="00EF602D">
      <w:pPr>
        <w:pStyle w:val="Titel"/>
      </w:pPr>
      <w:r>
        <w:t>Photo 2 :</w:t>
      </w:r>
    </w:p>
    <w:p w14:paraId="382471D9" w14:textId="32F254EC" w:rsidR="00EF602D" w:rsidRDefault="00CA23E7" w:rsidP="00EF602D">
      <w:pPr>
        <w:pStyle w:val="Titel"/>
        <w:rPr>
          <w:b w:val="0"/>
          <w:szCs w:val="22"/>
        </w:rPr>
      </w:pPr>
      <w:r>
        <w:rPr>
          <w:b w:val="0"/>
        </w:rPr>
        <w:t xml:space="preserve">Une comparaison en toute simplicité : la présentation sous forme de tableau offre une meilleure vue d'ensemble !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Photo 3 :</w:t>
      </w:r>
    </w:p>
    <w:p w14:paraId="3ED159F1" w14:textId="4DA571BB" w:rsidR="002B7B13" w:rsidRDefault="002B7B13" w:rsidP="002B7B13">
      <w:pPr>
        <w:pStyle w:val="Titel"/>
        <w:rPr>
          <w:b w:val="0"/>
          <w:szCs w:val="22"/>
        </w:rPr>
      </w:pPr>
      <w:r>
        <w:rPr>
          <w:b w:val="0"/>
        </w:rPr>
        <w:t>Le logiciel d'optimisation intelliDivide offre une solution complète, même pour le Nesting.</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5"/>
      <w:footerReference w:type="defaul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DC3F" w14:textId="77777777" w:rsidR="00DB1541" w:rsidRDefault="00DB1541">
      <w:r>
        <w:separator/>
      </w:r>
    </w:p>
  </w:endnote>
  <w:endnote w:type="continuationSeparator" w:id="0">
    <w:p w14:paraId="24DB60D5" w14:textId="77777777" w:rsidR="00DB1541" w:rsidRDefault="00DB1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69047" w14:textId="77777777" w:rsidR="00DB1541" w:rsidRDefault="00DB1541">
      <w:r>
        <w:separator/>
      </w:r>
    </w:p>
  </w:footnote>
  <w:footnote w:type="continuationSeparator" w:id="0">
    <w:p w14:paraId="0C7297AE" w14:textId="77777777" w:rsidR="00DB1541" w:rsidRDefault="00DB1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Avril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1B08"/>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55427"/>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B1541"/>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555427"/>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intellidivide/tutorial/getting-started"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1017</Words>
  <Characters>6207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