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D" w14:textId="646ABBAA" w:rsidR="0066716B" w:rsidRPr="005E1DD1" w:rsidRDefault="00837D8F" w:rsidP="00C45AD8">
      <w:pPr>
        <w:pStyle w:val="berschrift1"/>
      </w:pPr>
      <w:r>
        <w:t>productionManager: aumento aún mayor de la eficiencia gracias a la función de comentario</w:t>
      </w:r>
    </w:p>
    <w:p w14:paraId="2A440D9E" w14:textId="3C4820E4" w:rsidR="00943181" w:rsidRPr="005E1DD1" w:rsidRDefault="00AE36C3" w:rsidP="00C16716">
      <w:pPr>
        <w:rPr>
          <w:b/>
        </w:rPr>
      </w:pPr>
      <w:r>
        <w:rPr>
          <w:b/>
        </w:rPr>
        <w:t>Introduzca comentarios con imágenes y archivos directamente en la aplicación, tanto durante la preparación del trabajo como en la producción.</w:t>
      </w:r>
    </w:p>
    <w:p w14:paraId="5AE400AE" w14:textId="77777777" w:rsidR="00F933C8" w:rsidRDefault="00F933C8" w:rsidP="00F933C8">
      <w:r>
        <w:t>¿Quiere informar rápidamente a sus empleados de un cambio en el pedido durante la producción o comunicarles información importante de un componente o artículo directamente desde la oficina y sin tener que desplazarse hasta la zona de producción?</w:t>
      </w:r>
    </w:p>
    <w:p w14:paraId="77FB0ADE" w14:textId="77777777" w:rsidR="00F933C8" w:rsidRDefault="00F933C8" w:rsidP="00F933C8">
      <w:r>
        <w:t xml:space="preserve">Con productionManager, la carpeta de trabajo digital, puede utilizar la función de comentario de forma sencilla y cómoda. Los comentarios se crean directamente en el componente o artículo correspondientes de un pedido, por lo que podrá consultar la información específica de cada pieza. Además, también podrá añadir imágenes y archivos en el apartado "Adjuntar". </w:t>
      </w:r>
    </w:p>
    <w:p w14:paraId="74DCE9EB" w14:textId="77777777" w:rsidR="00F933C8" w:rsidRDefault="00F933C8" w:rsidP="00F933C8">
      <w:r>
        <w:t>Para una mayor claridad, es posible consultar cuándo se crearon los comentarios y quién los introdujo.</w:t>
      </w:r>
    </w:p>
    <w:p w14:paraId="5A06E590" w14:textId="77777777" w:rsidR="00F933C8" w:rsidRPr="005F4060" w:rsidRDefault="00F933C8" w:rsidP="00F933C8">
      <w:r>
        <w:t>Sus compañeros recibirán un correo electrónico o una notificación directamente en la aplicación que les informará de que se ha introducido un comentario o se ha añadido información importante. De este modo, se asegurará de documentar la información relevante de una pieza o un artículo y, al mismo tiempo, que las personas correspondientes la reciban.</w:t>
      </w:r>
    </w:p>
    <w:p w14:paraId="55A1B5A1" w14:textId="77777777" w:rsidR="00F933C8" w:rsidRDefault="00F933C8" w:rsidP="00F933C8">
      <w:r>
        <w:t>¿Y qué ocurre si, por el contrario, los empleados de la zona de producción quieren informar a sus compañeros de la zona de preparación del trabajo de que, por ejemplo, un artículo ha resultado dañado? No tendrán ningún problema, ya que también es posible registrar comentarios directamente en la producción. Los comentarios se guardarán en el asistente digital productionAssist, que transferirá todos los datos relevantes directamente a productionManager durante la preparación del trabajo.</w:t>
      </w:r>
    </w:p>
    <w:p w14:paraId="14CCCD9D" w14:textId="77777777" w:rsidR="00943EE2" w:rsidRDefault="00943EE2" w:rsidP="00F933C8"/>
    <w:p w14:paraId="37C1C60B" w14:textId="15AC79E4" w:rsidR="00F933C8" w:rsidRDefault="00F933C8" w:rsidP="00F933C8">
      <w:r>
        <w:t xml:space="preserve">En este caso, también recibirán una notificación por correo electrónico o directamente </w:t>
      </w:r>
      <w:r>
        <w:lastRenderedPageBreak/>
        <w:t>en la aplicación.</w:t>
      </w:r>
    </w:p>
    <w:p w14:paraId="1FD764B2" w14:textId="77777777" w:rsidR="00F933C8" w:rsidRDefault="00F933C8" w:rsidP="00F933C8">
      <w:r>
        <w:t>De esta forma, todos los empleados tendrán una visión general de todos los comentarios, tanto en la preparación del trabajo como en la producción. Así, además de seguir el progreso del pedido en tiempo real, también asegurará una comunicación flexible y transparente en su empresa.</w:t>
      </w:r>
    </w:p>
    <w:p w14:paraId="0080AC9B" w14:textId="76FC8031" w:rsidR="001E6CF1" w:rsidRPr="001E6CF1" w:rsidRDefault="00000000" w:rsidP="001E6CF1">
      <w:pPr>
        <w:rPr>
          <w:rStyle w:val="Hyperlink"/>
          <w:rFonts w:cs="Arial"/>
          <w:szCs w:val="22"/>
        </w:rPr>
      </w:pPr>
      <w:hyperlink r:id="rId11" w:history="1">
        <w:r w:rsidR="001E6CF1">
          <w:rPr>
            <w:rStyle w:val="Hyperlink"/>
            <w:rFonts w:cs="Arial"/>
          </w:rPr>
          <w:t>Obtenga más información sobre lo que le espera con productionManager aquí.</w:t>
        </w:r>
      </w:hyperlink>
    </w:p>
    <w:p w14:paraId="3DF1C7EC" w14:textId="77777777" w:rsidR="00A62CAE" w:rsidRDefault="00A62CAE" w:rsidP="00F933C8"/>
    <w:p w14:paraId="5176F00D" w14:textId="77777777" w:rsidR="00F933C8" w:rsidRDefault="00F933C8" w:rsidP="001D52FA"/>
    <w:p w14:paraId="77C09585" w14:textId="77777777" w:rsidR="00713AAF" w:rsidRPr="00713AAF" w:rsidRDefault="00713AAF" w:rsidP="00713AAF"/>
    <w:p w14:paraId="0F519028" w14:textId="77777777" w:rsidR="00F2656D" w:rsidRDefault="00D65A21" w:rsidP="00F2656D">
      <w:pPr>
        <w:pStyle w:val="KeinLeerraum"/>
      </w:pPr>
      <w:r>
        <w:br w:type="page"/>
      </w:r>
      <w:r>
        <w:lastRenderedPageBreak/>
        <w:t>Imágenes</w:t>
      </w:r>
    </w:p>
    <w:p w14:paraId="0F519029" w14:textId="77777777" w:rsidR="00F2656D" w:rsidRDefault="00F2656D" w:rsidP="00F2656D">
      <w:pPr>
        <w:pStyle w:val="KeinLeerraum"/>
        <w:rPr>
          <w:b w:val="0"/>
        </w:rPr>
      </w:pPr>
      <w:r>
        <w:rPr>
          <w:b w:val="0"/>
        </w:rPr>
        <w:t>Fuente de las imágenes: HOMAG </w:t>
      </w:r>
      <w:proofErr w:type="spellStart"/>
      <w:r>
        <w:rPr>
          <w:b w:val="0"/>
        </w:rPr>
        <w:t>Group</w:t>
      </w:r>
      <w:proofErr w:type="spellEnd"/>
      <w:r>
        <w:rPr>
          <w:b w:val="0"/>
        </w:rPr>
        <w:t>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5D56EE24" w:rsidR="008547A0" w:rsidRDefault="00764A28" w:rsidP="00F2656D">
      <w:pPr>
        <w:pStyle w:val="KeinLeerraum"/>
        <w:rPr>
          <w:b w:val="0"/>
        </w:rPr>
      </w:pPr>
      <w:r>
        <w:rPr>
          <w:b w:val="0"/>
          <w:noProof/>
        </w:rPr>
        <w:drawing>
          <wp:inline distT="0" distB="0" distL="0" distR="0" wp14:anchorId="6AFAD116" wp14:editId="00ADEB02">
            <wp:extent cx="6075046" cy="3417168"/>
            <wp:effectExtent l="0" t="0" r="1905" b="0"/>
            <wp:docPr id="2" name="Grafik 2" descr="Ein Bild, das Text,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Im Haus, Comput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84890" cy="3422705"/>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Imagen 1:</w:t>
      </w:r>
    </w:p>
    <w:p w14:paraId="0F519031" w14:textId="6EBA6E43" w:rsidR="00B57FAC" w:rsidRDefault="009B738E" w:rsidP="00F2656D">
      <w:pPr>
        <w:pStyle w:val="Titel"/>
        <w:rPr>
          <w:b w:val="0"/>
          <w:szCs w:val="22"/>
        </w:rPr>
      </w:pPr>
      <w:r>
        <w:rPr>
          <w:b w:val="0"/>
        </w:rPr>
        <w:t>No solo podrá introducir comentarios de forma rápida y sencilla en la carpeta de trabajo digital productionManager...</w:t>
      </w:r>
    </w:p>
    <w:p w14:paraId="32736F20" w14:textId="77777777" w:rsidR="009B738E" w:rsidRDefault="009B738E" w:rsidP="009B738E"/>
    <w:p w14:paraId="62DA4BA6" w14:textId="5015105C" w:rsidR="00764A28" w:rsidRDefault="00764A28" w:rsidP="009B738E">
      <w:r>
        <w:rPr>
          <w:noProof/>
        </w:rPr>
        <w:lastRenderedPageBreak/>
        <w:drawing>
          <wp:inline distT="0" distB="0" distL="0" distR="0" wp14:anchorId="53217176" wp14:editId="49A33482">
            <wp:extent cx="6090286" cy="3425740"/>
            <wp:effectExtent l="0" t="0" r="5715" b="3810"/>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7736" cy="3429931"/>
                    </a:xfrm>
                    <a:prstGeom prst="rect">
                      <a:avLst/>
                    </a:prstGeom>
                  </pic:spPr>
                </pic:pic>
              </a:graphicData>
            </a:graphic>
          </wp:inline>
        </w:drawing>
      </w:r>
    </w:p>
    <w:p w14:paraId="71159A13" w14:textId="44E064E1" w:rsidR="009B738E" w:rsidRDefault="009B738E" w:rsidP="009B738E">
      <w:pPr>
        <w:pStyle w:val="Titel"/>
      </w:pPr>
      <w:r>
        <w:t>Imagen 2:</w:t>
      </w:r>
    </w:p>
    <w:p w14:paraId="40F1D548" w14:textId="616B151B" w:rsidR="009B738E" w:rsidRPr="007439E7" w:rsidRDefault="007439E7" w:rsidP="007439E7">
      <w:pPr>
        <w:pStyle w:val="Titel"/>
        <w:rPr>
          <w:b w:val="0"/>
        </w:rPr>
      </w:pPr>
      <w:r>
        <w:rPr>
          <w:b w:val="0"/>
        </w:rPr>
        <w:t>… sino también en el asistente digital directamente en la producción.</w:t>
      </w:r>
    </w:p>
    <w:p w14:paraId="00C3C2D2" w14:textId="77777777" w:rsidR="009B738E" w:rsidRPr="009B738E" w:rsidRDefault="009B738E" w:rsidP="009B738E"/>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w:t>
      </w:r>
      <w:proofErr w:type="spellStart"/>
      <w:r>
        <w:rPr>
          <w:b/>
        </w:rPr>
        <w:t>Group</w:t>
      </w:r>
      <w:proofErr w:type="spellEnd"/>
      <w:r>
        <w:rPr>
          <w:b/>
        </w:rPr>
        <w:t xml:space="preserve">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764A28" w:rsidRDefault="00F2656D" w:rsidP="008547A0">
      <w:pPr>
        <w:pStyle w:val="Untertitel"/>
        <w:rPr>
          <w:lang w:val="de-DE"/>
        </w:rPr>
      </w:pPr>
    </w:p>
    <w:p w14:paraId="0F519044" w14:textId="77777777" w:rsidR="00F2656D" w:rsidRPr="00764A28" w:rsidRDefault="00F2656D" w:rsidP="008547A0">
      <w:pPr>
        <w:pStyle w:val="Untertitel"/>
        <w:rPr>
          <w:lang w:val="de-DE"/>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7A2B6" w14:textId="77777777" w:rsidR="00CF48FB" w:rsidRDefault="00CF48FB">
      <w:r>
        <w:separator/>
      </w:r>
    </w:p>
  </w:endnote>
  <w:endnote w:type="continuationSeparator" w:id="0">
    <w:p w14:paraId="308BCF10" w14:textId="77777777" w:rsidR="00CF48FB" w:rsidRDefault="00CF4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F5D5" w14:textId="77777777" w:rsidR="00CF48FB" w:rsidRDefault="00CF48FB">
      <w:r>
        <w:separator/>
      </w:r>
    </w:p>
  </w:footnote>
  <w:footnote w:type="continuationSeparator" w:id="0">
    <w:p w14:paraId="4E8AB1ED" w14:textId="77777777" w:rsidR="00CF48FB" w:rsidRDefault="00CF4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72378B1"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Junio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E6CF1"/>
    <w:rsid w:val="001F151E"/>
    <w:rsid w:val="001F5F23"/>
    <w:rsid w:val="001F6AB9"/>
    <w:rsid w:val="00213A46"/>
    <w:rsid w:val="00226288"/>
    <w:rsid w:val="0022697A"/>
    <w:rsid w:val="002560A1"/>
    <w:rsid w:val="002566D7"/>
    <w:rsid w:val="00257269"/>
    <w:rsid w:val="0026006A"/>
    <w:rsid w:val="00262EF5"/>
    <w:rsid w:val="00265B89"/>
    <w:rsid w:val="00272217"/>
    <w:rsid w:val="00274D1F"/>
    <w:rsid w:val="0027604E"/>
    <w:rsid w:val="00276C42"/>
    <w:rsid w:val="002A0418"/>
    <w:rsid w:val="002A19F6"/>
    <w:rsid w:val="002A557A"/>
    <w:rsid w:val="002D61FC"/>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40964"/>
    <w:rsid w:val="0066716B"/>
    <w:rsid w:val="00682173"/>
    <w:rsid w:val="00697D14"/>
    <w:rsid w:val="006C15C6"/>
    <w:rsid w:val="006D5941"/>
    <w:rsid w:val="006E1BAA"/>
    <w:rsid w:val="006F1125"/>
    <w:rsid w:val="006F1AC9"/>
    <w:rsid w:val="0070039B"/>
    <w:rsid w:val="00713AAF"/>
    <w:rsid w:val="007143F9"/>
    <w:rsid w:val="00735FDB"/>
    <w:rsid w:val="00737128"/>
    <w:rsid w:val="00742CE2"/>
    <w:rsid w:val="007439E7"/>
    <w:rsid w:val="0076147E"/>
    <w:rsid w:val="00764A28"/>
    <w:rsid w:val="00772ED8"/>
    <w:rsid w:val="00774ABF"/>
    <w:rsid w:val="0079664A"/>
    <w:rsid w:val="00797165"/>
    <w:rsid w:val="007A4EF3"/>
    <w:rsid w:val="007B0121"/>
    <w:rsid w:val="007C71A5"/>
    <w:rsid w:val="007F0D37"/>
    <w:rsid w:val="007F727D"/>
    <w:rsid w:val="007F7E9B"/>
    <w:rsid w:val="008030A6"/>
    <w:rsid w:val="008051FD"/>
    <w:rsid w:val="00807C59"/>
    <w:rsid w:val="008250FF"/>
    <w:rsid w:val="00837D8F"/>
    <w:rsid w:val="008424DE"/>
    <w:rsid w:val="008461E1"/>
    <w:rsid w:val="0085010B"/>
    <w:rsid w:val="008547A0"/>
    <w:rsid w:val="00891766"/>
    <w:rsid w:val="008B07C0"/>
    <w:rsid w:val="008C0447"/>
    <w:rsid w:val="009051A1"/>
    <w:rsid w:val="009178FE"/>
    <w:rsid w:val="00920D02"/>
    <w:rsid w:val="0093011B"/>
    <w:rsid w:val="009368F5"/>
    <w:rsid w:val="00943181"/>
    <w:rsid w:val="00943EE2"/>
    <w:rsid w:val="00944CAE"/>
    <w:rsid w:val="009479AC"/>
    <w:rsid w:val="00956624"/>
    <w:rsid w:val="0097733B"/>
    <w:rsid w:val="009A1B07"/>
    <w:rsid w:val="009A4FA6"/>
    <w:rsid w:val="009B738E"/>
    <w:rsid w:val="009C58AA"/>
    <w:rsid w:val="009C73C6"/>
    <w:rsid w:val="009E15B5"/>
    <w:rsid w:val="009E1B64"/>
    <w:rsid w:val="009F50FD"/>
    <w:rsid w:val="00A04D46"/>
    <w:rsid w:val="00A13CD6"/>
    <w:rsid w:val="00A15C08"/>
    <w:rsid w:val="00A16171"/>
    <w:rsid w:val="00A23141"/>
    <w:rsid w:val="00A24BCC"/>
    <w:rsid w:val="00A5108C"/>
    <w:rsid w:val="00A62CAE"/>
    <w:rsid w:val="00A7235B"/>
    <w:rsid w:val="00A73AAF"/>
    <w:rsid w:val="00A9766B"/>
    <w:rsid w:val="00AA3FF1"/>
    <w:rsid w:val="00AB73AA"/>
    <w:rsid w:val="00AC0A7D"/>
    <w:rsid w:val="00AD69E4"/>
    <w:rsid w:val="00AD7894"/>
    <w:rsid w:val="00AE36C3"/>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560F9"/>
    <w:rsid w:val="00C60AA7"/>
    <w:rsid w:val="00C61C2E"/>
    <w:rsid w:val="00C61E6B"/>
    <w:rsid w:val="00C64040"/>
    <w:rsid w:val="00C65530"/>
    <w:rsid w:val="00C74CDC"/>
    <w:rsid w:val="00C75D10"/>
    <w:rsid w:val="00C96136"/>
    <w:rsid w:val="00CA00A9"/>
    <w:rsid w:val="00CB1588"/>
    <w:rsid w:val="00CD1E96"/>
    <w:rsid w:val="00CD48ED"/>
    <w:rsid w:val="00CD7150"/>
    <w:rsid w:val="00CF48FB"/>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933C8"/>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BesuchterLink">
    <w:name w:val="FollowedHyperlink"/>
    <w:basedOn w:val="Absatz-Standardschriftart"/>
    <w:uiPriority w:val="99"/>
    <w:semiHidden/>
    <w:unhideWhenUsed/>
    <w:rsid w:val="00764A28"/>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es/product-detail/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383</Words>
  <Characters>2417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23</cp:revision>
  <cp:lastPrinted>2018-02-22T10:43:00Z</cp:lastPrinted>
  <dcterms:created xsi:type="dcterms:W3CDTF">2022-06-15T13:25:00Z</dcterms:created>
  <dcterms:modified xsi:type="dcterms:W3CDTF">2023-06-23T08:42:00Z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