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63D4" w:rsidRPr="003F507C" w:rsidRDefault="002A63D4" w:rsidP="002A63D4">
      <w:pPr>
        <w:pStyle w:val="berschrift3"/>
      </w:pPr>
      <w:bookmarkStart w:id="0" w:name="_GoBack"/>
      <w:bookmarkEnd w:id="0"/>
      <w:r w:rsidRPr="003F507C">
        <w:t>Fahrerlose Transportsysteme</w:t>
      </w:r>
    </w:p>
    <w:p w:rsidR="002A63D4" w:rsidRPr="003F507C" w:rsidRDefault="002A63D4" w:rsidP="002A63D4">
      <w:pPr>
        <w:pStyle w:val="berschrift1"/>
      </w:pPr>
      <w:r w:rsidRPr="003F507C">
        <w:t xml:space="preserve">HOMAG und Grenzebach </w:t>
      </w:r>
      <w:r>
        <w:t>starten strategische Partnerschaft</w:t>
      </w:r>
    </w:p>
    <w:p w:rsidR="002A63D4" w:rsidRDefault="002A63D4" w:rsidP="002A63D4">
      <w:pPr>
        <w:pStyle w:val="berschrift2"/>
        <w:spacing w:before="0"/>
        <w:rPr>
          <w:b w:val="0"/>
          <w:color w:val="auto"/>
        </w:rPr>
      </w:pPr>
      <w:r w:rsidRPr="003F507C">
        <w:t xml:space="preserve">Nürnberg, 22. März 2018. </w:t>
      </w:r>
      <w:r w:rsidRPr="003B48C1">
        <w:rPr>
          <w:b w:val="0"/>
          <w:color w:val="auto"/>
          <w:szCs w:val="22"/>
        </w:rPr>
        <w:t>Die HOMAG Group, der</w:t>
      </w:r>
      <w:r w:rsidRPr="003B48C1">
        <w:rPr>
          <w:rFonts w:cs="Arial"/>
          <w:b w:val="0"/>
          <w:color w:val="auto"/>
          <w:szCs w:val="22"/>
        </w:rPr>
        <w:t xml:space="preserve"> weltweit führende </w:t>
      </w:r>
      <w:r w:rsidRPr="003B48C1">
        <w:rPr>
          <w:b w:val="0"/>
          <w:color w:val="auto"/>
          <w:szCs w:val="22"/>
        </w:rPr>
        <w:t xml:space="preserve">Anbieter von integrierten Lösungen für die Produktion in der holzbearbeitenden Industrie und dem Handwerk, und </w:t>
      </w:r>
      <w:r>
        <w:rPr>
          <w:b w:val="0"/>
          <w:color w:val="auto"/>
          <w:szCs w:val="22"/>
        </w:rPr>
        <w:t xml:space="preserve">die </w:t>
      </w:r>
      <w:r w:rsidRPr="003B48C1">
        <w:rPr>
          <w:b w:val="0"/>
          <w:color w:val="auto"/>
          <w:szCs w:val="22"/>
        </w:rPr>
        <w:t>Grenzebach</w:t>
      </w:r>
      <w:r>
        <w:rPr>
          <w:b w:val="0"/>
          <w:color w:val="auto"/>
          <w:szCs w:val="22"/>
        </w:rPr>
        <w:t>-Gruppe</w:t>
      </w:r>
      <w:r w:rsidRPr="003B48C1">
        <w:rPr>
          <w:b w:val="0"/>
          <w:color w:val="auto"/>
          <w:szCs w:val="22"/>
        </w:rPr>
        <w:t>, führende</w:t>
      </w:r>
      <w:r>
        <w:rPr>
          <w:b w:val="0"/>
          <w:color w:val="auto"/>
          <w:szCs w:val="22"/>
        </w:rPr>
        <w:t>r</w:t>
      </w:r>
      <w:r w:rsidRPr="003B48C1">
        <w:rPr>
          <w:b w:val="0"/>
          <w:color w:val="auto"/>
          <w:szCs w:val="22"/>
        </w:rPr>
        <w:t xml:space="preserve"> Spezialist für die Automation industrieller Prozesse, haben</w:t>
      </w:r>
      <w:r w:rsidRPr="003B48C1">
        <w:rPr>
          <w:b w:val="0"/>
          <w:color w:val="auto"/>
        </w:rPr>
        <w:t xml:space="preserve"> </w:t>
      </w:r>
      <w:r w:rsidRPr="00763E09">
        <w:rPr>
          <w:b w:val="0"/>
          <w:color w:val="auto"/>
        </w:rPr>
        <w:t xml:space="preserve">auf der Messe </w:t>
      </w:r>
      <w:r>
        <w:rPr>
          <w:b w:val="0"/>
          <w:color w:val="auto"/>
        </w:rPr>
        <w:t>HOLZ-HANDWERK</w:t>
      </w:r>
      <w:r w:rsidRPr="00763E09">
        <w:rPr>
          <w:b w:val="0"/>
          <w:color w:val="auto"/>
        </w:rPr>
        <w:t xml:space="preserve"> in Nürnberg den Abschluss einer strategischen Partnerschaft bekanntgegeben. Vereinbart wurde </w:t>
      </w:r>
      <w:r>
        <w:rPr>
          <w:b w:val="0"/>
          <w:color w:val="auto"/>
        </w:rPr>
        <w:t>eine</w:t>
      </w:r>
      <w:r w:rsidRPr="00763E09">
        <w:rPr>
          <w:b w:val="0"/>
          <w:color w:val="auto"/>
        </w:rPr>
        <w:t xml:space="preserve"> intensive Zusammenarbeit </w:t>
      </w:r>
      <w:r>
        <w:rPr>
          <w:b w:val="0"/>
          <w:color w:val="auto"/>
        </w:rPr>
        <w:t>im Bereich von fahrerlosen Transportsystemen (FTS).</w:t>
      </w:r>
    </w:p>
    <w:p w:rsidR="002A63D4" w:rsidRDefault="002A63D4" w:rsidP="002A63D4">
      <w:pPr>
        <w:pStyle w:val="berschrift2"/>
        <w:spacing w:before="0"/>
        <w:rPr>
          <w:b w:val="0"/>
          <w:color w:val="auto"/>
        </w:rPr>
      </w:pPr>
      <w:r>
        <w:rPr>
          <w:b w:val="0"/>
          <w:color w:val="auto"/>
        </w:rPr>
        <w:t>Ziel ist es, smarte Lösungen für den flexiblen Transport von Werkstücken zwischen Bearbeitungsmaschinen und Zellen für die holzbearbeitende Industrie zu bieten. Die HOMAG Group verfügt über ein umfangreiches Branchen-Know-how und kennt die Prozesse und Anforderungen der Kunden sehr genau. Grenzebach wiederum steuert Erfahrung in der Schließung von Automatisierungslücken in der Produktionslogistik mittels FTS bei.</w:t>
      </w:r>
    </w:p>
    <w:p w:rsidR="002A63D4" w:rsidRDefault="002A63D4" w:rsidP="002A63D4">
      <w:r>
        <w:t>Pekka Paasivaara, CEO der HOMAG Group: „Gemeinsam mit Grenzebach können wir intelligente Materialfluss-Lösungen entwickeln und die Anforderungen unserer Kunden nach Flexibilisierung der Produktion noch besser erfüllen.“ Renato Luck, CEO der Grenzebach-Gruppe, ergänzt: „Für Grenzebach ist die strategische Zusammenarbeit mit HOMAG als dem Key-Player der Holzindustrie ein wichtiger Meilenstein im Wachstum unserer Business Unit Intralogistics“.</w:t>
      </w:r>
    </w:p>
    <w:p w:rsidR="002A63D4" w:rsidRPr="00925264" w:rsidRDefault="002A63D4" w:rsidP="002A63D4">
      <w:r>
        <w:t xml:space="preserve">Bereits auf der </w:t>
      </w:r>
      <w:r>
        <w:rPr>
          <w:color w:val="auto"/>
        </w:rPr>
        <w:t xml:space="preserve">HOLZ-HANDWERK konnten beide Partner ein erstes erfolgreich durchgeführtes Projekt vorstellen. So präsentiert die HOMAG Group auf ihrem Messestand die </w:t>
      </w:r>
      <w:r w:rsidRPr="00F6332A">
        <w:rPr>
          <w:szCs w:val="22"/>
        </w:rPr>
        <w:t xml:space="preserve">erste </w:t>
      </w:r>
      <w:r>
        <w:rPr>
          <w:szCs w:val="22"/>
        </w:rPr>
        <w:t>Zelle</w:t>
      </w:r>
      <w:r w:rsidRPr="00F6332A">
        <w:rPr>
          <w:szCs w:val="22"/>
        </w:rPr>
        <w:t xml:space="preserve">, die </w:t>
      </w:r>
      <w:r>
        <w:rPr>
          <w:szCs w:val="22"/>
        </w:rPr>
        <w:t>komplett</w:t>
      </w:r>
      <w:r w:rsidRPr="00F6332A">
        <w:rPr>
          <w:szCs w:val="22"/>
        </w:rPr>
        <w:t xml:space="preserve"> autonom arbeitet. Verbunden werden </w:t>
      </w:r>
      <w:r>
        <w:rPr>
          <w:szCs w:val="22"/>
        </w:rPr>
        <w:t xml:space="preserve">die vollautomatisierten Bearbeitungsmaschinen </w:t>
      </w:r>
      <w:r w:rsidRPr="00F6332A">
        <w:rPr>
          <w:szCs w:val="22"/>
        </w:rPr>
        <w:t xml:space="preserve">durch </w:t>
      </w:r>
      <w:r>
        <w:rPr>
          <w:szCs w:val="22"/>
        </w:rPr>
        <w:t>ein f</w:t>
      </w:r>
      <w:r w:rsidRPr="00F6332A">
        <w:rPr>
          <w:szCs w:val="22"/>
        </w:rPr>
        <w:t>ah</w:t>
      </w:r>
      <w:r>
        <w:rPr>
          <w:szCs w:val="22"/>
        </w:rPr>
        <w:t>rerloses Transportfahrzeug (FTF) von Grenzebach</w:t>
      </w:r>
      <w:r w:rsidRPr="00F6332A">
        <w:rPr>
          <w:szCs w:val="22"/>
        </w:rPr>
        <w:t>, d</w:t>
      </w:r>
      <w:r>
        <w:rPr>
          <w:szCs w:val="22"/>
        </w:rPr>
        <w:t>as</w:t>
      </w:r>
      <w:r w:rsidRPr="00F6332A">
        <w:rPr>
          <w:szCs w:val="22"/>
        </w:rPr>
        <w:t xml:space="preserve"> </w:t>
      </w:r>
      <w:r>
        <w:rPr>
          <w:szCs w:val="22"/>
        </w:rPr>
        <w:t>den Teiletransport</w:t>
      </w:r>
      <w:r w:rsidRPr="00F6332A">
        <w:rPr>
          <w:szCs w:val="22"/>
        </w:rPr>
        <w:t xml:space="preserve"> </w:t>
      </w:r>
      <w:r>
        <w:rPr>
          <w:szCs w:val="22"/>
        </w:rPr>
        <w:t xml:space="preserve">sowie </w:t>
      </w:r>
      <w:r w:rsidRPr="00F6332A">
        <w:rPr>
          <w:szCs w:val="22"/>
        </w:rPr>
        <w:t>d</w:t>
      </w:r>
      <w:r>
        <w:rPr>
          <w:szCs w:val="22"/>
        </w:rPr>
        <w:t>ie</w:t>
      </w:r>
      <w:r w:rsidRPr="00F6332A">
        <w:rPr>
          <w:szCs w:val="22"/>
        </w:rPr>
        <w:t xml:space="preserve"> </w:t>
      </w:r>
      <w:r>
        <w:rPr>
          <w:szCs w:val="22"/>
        </w:rPr>
        <w:t>Zwischenpufferung übernimmt.</w:t>
      </w:r>
      <w:r w:rsidRPr="00973ED7">
        <w:rPr>
          <w:szCs w:val="22"/>
        </w:rPr>
        <w:t xml:space="preserve"> </w:t>
      </w:r>
      <w:r>
        <w:rPr>
          <w:szCs w:val="22"/>
        </w:rPr>
        <w:t xml:space="preserve">Cristian Reiter, verantwortlich für die Business Unit Automation Technology bei der HOMAG Group, erläutert: „Die autonome Zelle ist ein wesentlicher Schritt auf </w:t>
      </w:r>
      <w:r>
        <w:rPr>
          <w:szCs w:val="22"/>
        </w:rPr>
        <w:lastRenderedPageBreak/>
        <w:t xml:space="preserve">unserem Weg zur Smart Factory.“ Im laufenden Jahr sollen noch weitere Anwendungsfälle realisiert werden. Erfreut ist auch </w:t>
      </w:r>
      <w:r>
        <w:t>Uwe Dopf, Senior Vice President Intralogistics bei Grenzebach: „Wir freuen uns, mit HOMAG einen innovativen Partner gefunden zu haben, der gemeinsam mit uns die konsequente Automatisierung industrieller Prozesse verfolgen möchte.“</w:t>
      </w:r>
    </w:p>
    <w:p w:rsidR="002A63D4" w:rsidRDefault="002A63D4" w:rsidP="002A63D4">
      <w:pPr>
        <w:widowControl/>
        <w:spacing w:after="0" w:line="240" w:lineRule="auto"/>
      </w:pPr>
    </w:p>
    <w:p w:rsidR="002A63D4" w:rsidRDefault="002A63D4" w:rsidP="002A63D4">
      <w:pPr>
        <w:widowControl/>
        <w:spacing w:after="0" w:line="240" w:lineRule="auto"/>
      </w:pPr>
    </w:p>
    <w:p w:rsidR="002A63D4" w:rsidRPr="008F4F7E" w:rsidRDefault="002A63D4" w:rsidP="002A63D4">
      <w:pPr>
        <w:rPr>
          <w:b/>
        </w:rPr>
      </w:pPr>
      <w:r w:rsidRPr="008F4F7E">
        <w:rPr>
          <w:b/>
        </w:rPr>
        <w:t>Unternehmenshintergrund</w:t>
      </w:r>
    </w:p>
    <w:p w:rsidR="002A63D4" w:rsidRPr="00295175" w:rsidRDefault="002A63D4" w:rsidP="002A63D4">
      <w:pPr>
        <w:spacing w:line="240" w:lineRule="auto"/>
        <w:rPr>
          <w:rFonts w:cs="Arial"/>
          <w:b/>
          <w:sz w:val="20"/>
        </w:rPr>
      </w:pPr>
      <w:r w:rsidRPr="00295175">
        <w:rPr>
          <w:rFonts w:cs="Arial"/>
          <w:b/>
          <w:sz w:val="20"/>
        </w:rPr>
        <w:t>HOMAG Group</w:t>
      </w:r>
    </w:p>
    <w:p w:rsidR="002A63D4" w:rsidRDefault="002A63D4" w:rsidP="002A63D4">
      <w:pPr>
        <w:spacing w:line="240" w:lineRule="auto"/>
        <w:rPr>
          <w:rFonts w:cs="Arial"/>
          <w:sz w:val="20"/>
        </w:rPr>
      </w:pPr>
      <w:r w:rsidRPr="008F4F7E">
        <w:rPr>
          <w:rFonts w:cs="Arial"/>
          <w:sz w:val="20"/>
        </w:rPr>
        <w:t xml:space="preserve">Die HOMAG Group ist der weltweit führende </w:t>
      </w:r>
      <w:r w:rsidRPr="008F4F7E">
        <w:rPr>
          <w:sz w:val="20"/>
        </w:rPr>
        <w:t>Anbieter von integrierten Lösungen für die Produktion in der holzbearbeitenden Industrie und dem Handwerk.</w:t>
      </w:r>
      <w:r w:rsidRPr="008F4F7E">
        <w:rPr>
          <w:rFonts w:cs="Arial"/>
          <w:sz w:val="20"/>
        </w:rPr>
        <w:t xml:space="preserve"> Mit weltweit 14 spezialisierten Produktionsgesellschaften sowie 23 konzerneigenen Vertriebs- und Servicegesellschaften und ca. 60 exklusiven Vertriebspartnern ist das Unternehmen</w:t>
      </w:r>
      <w:r w:rsidRPr="008F4F7E">
        <w:rPr>
          <w:rFonts w:cs="Arial"/>
          <w:color w:val="FF0000"/>
          <w:sz w:val="20"/>
        </w:rPr>
        <w:t xml:space="preserve"> </w:t>
      </w:r>
      <w:r w:rsidRPr="008F4F7E">
        <w:rPr>
          <w:rFonts w:cs="Arial"/>
          <w:sz w:val="20"/>
        </w:rPr>
        <w:t xml:space="preserve">ein einzigartiger Systemanbieter und beschäftigt rund </w:t>
      </w:r>
      <w:r>
        <w:rPr>
          <w:rFonts w:cs="Arial"/>
          <w:sz w:val="20"/>
        </w:rPr>
        <w:t>6.400</w:t>
      </w:r>
      <w:r w:rsidRPr="008F4F7E">
        <w:rPr>
          <w:rFonts w:cs="Arial"/>
          <w:sz w:val="20"/>
        </w:rPr>
        <w:t xml:space="preserve"> Mitarbeiterinnen und Mitarbeiter. D</w:t>
      </w:r>
      <w:r w:rsidRPr="008F4F7E">
        <w:rPr>
          <w:rFonts w:cs="Arial"/>
          <w:sz w:val="20"/>
          <w:shd w:val="clear" w:color="auto" w:fill="FFFFFF"/>
        </w:rPr>
        <w:t>ie HOMAG Group bietet ihren Kunden mit der digitalen Durchgängigkeit der Daten vom Point of Sale über den gesamten Produktionsprozess und einer umfassenden Software-Suite Lösungen für ein</w:t>
      </w:r>
      <w:r>
        <w:rPr>
          <w:rFonts w:cs="Arial"/>
          <w:sz w:val="20"/>
          <w:shd w:val="clear" w:color="auto" w:fill="FFFFFF"/>
        </w:rPr>
        <w:t>e digitalisierte Produktion. Das Ökosystem</w:t>
      </w:r>
      <w:r w:rsidRPr="008F4F7E">
        <w:rPr>
          <w:rFonts w:cs="Arial"/>
          <w:sz w:val="20"/>
          <w:shd w:val="clear" w:color="auto" w:fill="FFFFFF"/>
        </w:rPr>
        <w:t xml:space="preserve"> „tapio“ </w:t>
      </w:r>
      <w:r>
        <w:rPr>
          <w:rFonts w:cs="Arial"/>
          <w:sz w:val="20"/>
          <w:shd w:val="clear" w:color="auto" w:fill="FFFFFF"/>
        </w:rPr>
        <w:t>(</w:t>
      </w:r>
      <w:r w:rsidRPr="008F4F7E">
        <w:rPr>
          <w:rFonts w:cs="Arial"/>
          <w:sz w:val="20"/>
          <w:shd w:val="clear" w:color="auto" w:fill="FFFFFF"/>
        </w:rPr>
        <w:t>offene Internet-of-Things-Plattform</w:t>
      </w:r>
      <w:r>
        <w:rPr>
          <w:rFonts w:cs="Arial"/>
          <w:sz w:val="20"/>
          <w:shd w:val="clear" w:color="auto" w:fill="FFFFFF"/>
        </w:rPr>
        <w:t>)</w:t>
      </w:r>
      <w:r w:rsidRPr="008F4F7E">
        <w:rPr>
          <w:rFonts w:cs="Arial"/>
          <w:sz w:val="20"/>
          <w:shd w:val="clear" w:color="auto" w:fill="FFFFFF"/>
        </w:rPr>
        <w:t xml:space="preserve"> bildet zudem den Datenfluss entlang der gesamten Wertschöpfungskette der Holzindustrie ab. </w:t>
      </w:r>
      <w:r w:rsidRPr="008F4F7E">
        <w:rPr>
          <w:rFonts w:cs="Arial"/>
          <w:sz w:val="20"/>
        </w:rPr>
        <w:t>Seit Oktober 2014 gehört die HOMAG Group mehrheitlich zum Dürr-Konzern.</w:t>
      </w:r>
    </w:p>
    <w:p w:rsidR="002A63D4" w:rsidRDefault="002A63D4" w:rsidP="002A63D4">
      <w:pPr>
        <w:spacing w:line="240" w:lineRule="auto"/>
        <w:rPr>
          <w:rFonts w:cs="Arial"/>
          <w:sz w:val="20"/>
        </w:rPr>
      </w:pPr>
    </w:p>
    <w:p w:rsidR="002A63D4" w:rsidRPr="003B48C1" w:rsidRDefault="002A63D4" w:rsidP="002A63D4">
      <w:pPr>
        <w:spacing w:line="240" w:lineRule="auto"/>
        <w:rPr>
          <w:b/>
          <w:sz w:val="20"/>
        </w:rPr>
      </w:pPr>
      <w:r w:rsidRPr="003B48C1">
        <w:rPr>
          <w:b/>
          <w:sz w:val="20"/>
        </w:rPr>
        <w:t>Grenzebach</w:t>
      </w:r>
      <w:r>
        <w:rPr>
          <w:b/>
          <w:sz w:val="20"/>
        </w:rPr>
        <w:t>-Gruppe</w:t>
      </w:r>
    </w:p>
    <w:p w:rsidR="002A63D4" w:rsidRPr="003B48C1" w:rsidRDefault="002A63D4" w:rsidP="002A63D4">
      <w:pPr>
        <w:spacing w:line="240" w:lineRule="auto"/>
        <w:rPr>
          <w:sz w:val="20"/>
        </w:rPr>
      </w:pPr>
      <w:r w:rsidRPr="003B48C1">
        <w:rPr>
          <w:sz w:val="20"/>
        </w:rPr>
        <w:t>Grenzebach ist ein weltweit führender Spezialist für die Automation industrieller Prozesse. Das Unternehmen entwickelt für die globalen Märkte der Glas- und Baustoffindustrie sowie der Intralogistik maßgeschneiderte Automatisierungslösungen von der Planung bis zur Fertigung und Inbetriebnahme. Die langjährige Erfahrung sowie die kontinuierliche Weiterentwicklung der Produkte und Services machen Grenzebach zu einem weltweit gefragten Partner. 3.000 installierte Anlagen in 55 Ländern sprechen für Qualität und Zuverlässigkeit. Mit einer Exportquote von über 90 Prozent zählt die mittelständische Unternehmens-Gruppe zu den Global Playern.</w:t>
      </w:r>
    </w:p>
    <w:p w:rsidR="00660661" w:rsidRDefault="00660661" w:rsidP="003F507C">
      <w:pPr>
        <w:widowControl/>
        <w:spacing w:after="0" w:line="240" w:lineRule="auto"/>
      </w:pPr>
      <w:r>
        <w:br w:type="page"/>
      </w:r>
    </w:p>
    <w:p w:rsidR="00F2656D" w:rsidRDefault="00F2656D" w:rsidP="003F507C">
      <w:pPr>
        <w:pStyle w:val="KeinLeerraum"/>
      </w:pPr>
      <w:r>
        <w:lastRenderedPageBreak/>
        <w:t>Bilder</w:t>
      </w:r>
    </w:p>
    <w:p w:rsidR="00F2656D" w:rsidRDefault="00F2656D" w:rsidP="003F507C">
      <w:pPr>
        <w:pStyle w:val="KeinLeerraum"/>
        <w:rPr>
          <w:b w:val="0"/>
        </w:rPr>
      </w:pPr>
      <w:r w:rsidRPr="00F2656D">
        <w:rPr>
          <w:b w:val="0"/>
        </w:rPr>
        <w:t>Quelle Bildmaterial: HOMAG Group AG</w:t>
      </w:r>
    </w:p>
    <w:p w:rsidR="00F2656D" w:rsidRDefault="00F2656D" w:rsidP="003F507C">
      <w:pPr>
        <w:pStyle w:val="KeinLeerraum"/>
        <w:rPr>
          <w:b w:val="0"/>
        </w:rPr>
      </w:pPr>
    </w:p>
    <w:p w:rsidR="008547A0" w:rsidRDefault="00200F78" w:rsidP="003F507C">
      <w:pPr>
        <w:pStyle w:val="KeinLeerraum"/>
        <w:rPr>
          <w:b w:val="0"/>
        </w:rPr>
      </w:pPr>
      <w:r>
        <w:rPr>
          <w:noProof/>
        </w:rPr>
        <w:drawing>
          <wp:inline distT="0" distB="0" distL="0" distR="0" wp14:anchorId="2682ADE4" wp14:editId="7E55BDF8">
            <wp:extent cx="5040000" cy="2800000"/>
            <wp:effectExtent l="0" t="0" r="8255"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cstate="screen">
                      <a:extLst>
                        <a:ext uri="{28A0092B-C50C-407E-A947-70E740481C1C}">
                          <a14:useLocalDpi xmlns:a14="http://schemas.microsoft.com/office/drawing/2010/main"/>
                        </a:ext>
                      </a:extLst>
                    </a:blip>
                    <a:srcRect t="6447" b="5252"/>
                    <a:stretch/>
                  </pic:blipFill>
                  <pic:spPr bwMode="auto">
                    <a:xfrm>
                      <a:off x="0" y="0"/>
                      <a:ext cx="5040000" cy="2800000"/>
                    </a:xfrm>
                    <a:prstGeom prst="rect">
                      <a:avLst/>
                    </a:prstGeom>
                    <a:ln>
                      <a:noFill/>
                    </a:ln>
                    <a:extLst>
                      <a:ext uri="{53640926-AAD7-44D8-BBD7-CCE9431645EC}">
                        <a14:shadowObscured xmlns:a14="http://schemas.microsoft.com/office/drawing/2010/main"/>
                      </a:ext>
                    </a:extLst>
                  </pic:spPr>
                </pic:pic>
              </a:graphicData>
            </a:graphic>
          </wp:inline>
        </w:drawing>
      </w:r>
    </w:p>
    <w:p w:rsidR="00B57FAC" w:rsidRPr="001234BA" w:rsidRDefault="00B57FAC" w:rsidP="003F507C">
      <w:pPr>
        <w:pStyle w:val="Titel"/>
      </w:pPr>
      <w:r w:rsidRPr="001234BA">
        <w:t>Bild 1:</w:t>
      </w:r>
    </w:p>
    <w:p w:rsidR="00B57FAC" w:rsidRPr="00200F78" w:rsidRDefault="00200F78" w:rsidP="003F507C">
      <w:pPr>
        <w:pStyle w:val="Titel"/>
        <w:rPr>
          <w:b w:val="0"/>
        </w:rPr>
      </w:pPr>
      <w:r w:rsidRPr="00200F78">
        <w:rPr>
          <w:b w:val="0"/>
        </w:rPr>
        <w:t xml:space="preserve">Bereits auf der </w:t>
      </w:r>
      <w:r>
        <w:rPr>
          <w:b w:val="0"/>
        </w:rPr>
        <w:t xml:space="preserve">Messe </w:t>
      </w:r>
      <w:r w:rsidRPr="00200F78">
        <w:rPr>
          <w:b w:val="0"/>
          <w:color w:val="auto"/>
        </w:rPr>
        <w:t xml:space="preserve">HOLZ-HANDWERK </w:t>
      </w:r>
      <w:r>
        <w:rPr>
          <w:b w:val="0"/>
          <w:color w:val="auto"/>
        </w:rPr>
        <w:t>stellten die</w:t>
      </w:r>
      <w:r w:rsidRPr="00200F78">
        <w:rPr>
          <w:b w:val="0"/>
          <w:color w:val="auto"/>
        </w:rPr>
        <w:t xml:space="preserve"> beide</w:t>
      </w:r>
      <w:r>
        <w:rPr>
          <w:b w:val="0"/>
          <w:color w:val="auto"/>
        </w:rPr>
        <w:t>n</w:t>
      </w:r>
      <w:r w:rsidRPr="00200F78">
        <w:rPr>
          <w:b w:val="0"/>
          <w:color w:val="auto"/>
        </w:rPr>
        <w:t xml:space="preserve"> Partner ein erstes erfolgreich durchgeführtes Projekt vor</w:t>
      </w:r>
      <w:r>
        <w:rPr>
          <w:b w:val="0"/>
          <w:color w:val="auto"/>
        </w:rPr>
        <w:t>: Die erste autonom arbeitende Zelle im Holzhandwerk</w:t>
      </w:r>
      <w:r w:rsidR="00AD4D9E">
        <w:rPr>
          <w:b w:val="0"/>
          <w:color w:val="auto"/>
        </w:rPr>
        <w:t>.</w:t>
      </w:r>
    </w:p>
    <w:p w:rsidR="00B57FAC" w:rsidRPr="00200F78" w:rsidRDefault="00B57FAC" w:rsidP="00D8760E">
      <w:pPr>
        <w:pStyle w:val="Titel"/>
      </w:pPr>
    </w:p>
    <w:p w:rsidR="00B57FAC" w:rsidRDefault="00B57FAC" w:rsidP="00D8760E">
      <w:pPr>
        <w:pStyle w:val="Titel"/>
      </w:pPr>
    </w:p>
    <w:p w:rsidR="00D8760E" w:rsidRPr="00D8760E" w:rsidRDefault="00FE715B" w:rsidP="00D8760E">
      <w:pPr>
        <w:pStyle w:val="Titel"/>
      </w:pPr>
      <w:r>
        <w:rPr>
          <w:noProof/>
        </w:rPr>
        <w:drawing>
          <wp:inline distT="0" distB="0" distL="0" distR="0" wp14:anchorId="0600E33F" wp14:editId="67DF06F9">
            <wp:extent cx="5038725" cy="263842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screen">
                      <a:extLst>
                        <a:ext uri="{28A0092B-C50C-407E-A947-70E740481C1C}">
                          <a14:useLocalDpi xmlns:a14="http://schemas.microsoft.com/office/drawing/2010/main"/>
                        </a:ext>
                      </a:extLst>
                    </a:blip>
                    <a:srcRect b="12580"/>
                    <a:stretch/>
                  </pic:blipFill>
                  <pic:spPr bwMode="auto">
                    <a:xfrm>
                      <a:off x="0" y="0"/>
                      <a:ext cx="5040000" cy="2639093"/>
                    </a:xfrm>
                    <a:prstGeom prst="rect">
                      <a:avLst/>
                    </a:prstGeom>
                    <a:ln>
                      <a:noFill/>
                    </a:ln>
                    <a:extLst>
                      <a:ext uri="{53640926-AAD7-44D8-BBD7-CCE9431645EC}">
                        <a14:shadowObscured xmlns:a14="http://schemas.microsoft.com/office/drawing/2010/main"/>
                      </a:ext>
                    </a:extLst>
                  </pic:spPr>
                </pic:pic>
              </a:graphicData>
            </a:graphic>
          </wp:inline>
        </w:drawing>
      </w:r>
    </w:p>
    <w:p w:rsidR="00D8760E" w:rsidRDefault="00D8760E" w:rsidP="00D8760E">
      <w:pPr>
        <w:pStyle w:val="Titel"/>
      </w:pPr>
      <w:r>
        <w:t>Bild 2:</w:t>
      </w:r>
    </w:p>
    <w:p w:rsidR="00D8760E" w:rsidRDefault="00D8760E" w:rsidP="00D8760E">
      <w:pPr>
        <w:pStyle w:val="Titel"/>
        <w:rPr>
          <w:b w:val="0"/>
        </w:rPr>
      </w:pPr>
      <w:r w:rsidRPr="00D8760E">
        <w:rPr>
          <w:b w:val="0"/>
        </w:rPr>
        <w:t>Der Vertrag zwischen der HOMAG Group AG und der Grenzebach-Gruppe wurde direkt auf der Mess</w:t>
      </w:r>
      <w:r>
        <w:rPr>
          <w:b w:val="0"/>
        </w:rPr>
        <w:t>e HOLZ-HANDWERK unterzeichnet.</w:t>
      </w:r>
      <w:r>
        <w:rPr>
          <w:b w:val="0"/>
        </w:rPr>
        <w:br/>
      </w:r>
      <w:r w:rsidRPr="00D8760E">
        <w:rPr>
          <w:b w:val="0"/>
        </w:rPr>
        <w:t xml:space="preserve">v.l.n.r. </w:t>
      </w:r>
      <w:r w:rsidR="00FE715B" w:rsidRPr="00FE715B">
        <w:rPr>
          <w:b w:val="0"/>
        </w:rPr>
        <w:t xml:space="preserve">Uwe Dopf (Senior Vice President Intralogistics Grenzebach), Renato Luck (CEO Grenzebach-Gruppe), Pekka Paasivaara (CEO HOMAG Group), </w:t>
      </w:r>
      <w:r w:rsidR="00FE715B">
        <w:rPr>
          <w:b w:val="0"/>
        </w:rPr>
        <w:t>Cristian Reiter (</w:t>
      </w:r>
      <w:r w:rsidR="00FE715B" w:rsidRPr="006625CA">
        <w:rPr>
          <w:b w:val="0"/>
        </w:rPr>
        <w:t xml:space="preserve">Leiter Business Unit Automatisierungstechnik </w:t>
      </w:r>
      <w:r w:rsidR="00FE715B">
        <w:rPr>
          <w:b w:val="0"/>
        </w:rPr>
        <w:t>HOMAG Group</w:t>
      </w:r>
      <w:r w:rsidR="00FE715B" w:rsidRPr="006625CA">
        <w:rPr>
          <w:b w:val="0"/>
        </w:rPr>
        <w:t>)</w:t>
      </w:r>
    </w:p>
    <w:p w:rsidR="00FE715B" w:rsidRPr="00FE715B" w:rsidRDefault="00FE715B" w:rsidP="00FE715B"/>
    <w:p w:rsidR="00FE715B" w:rsidRDefault="00FE715B" w:rsidP="00FE715B">
      <w:pPr>
        <w:pStyle w:val="Titel"/>
      </w:pPr>
      <w:r>
        <w:rPr>
          <w:noProof/>
        </w:rPr>
        <w:drawing>
          <wp:inline distT="0" distB="0" distL="0" distR="0" wp14:anchorId="228C0A58" wp14:editId="46F12BDC">
            <wp:extent cx="5040000" cy="3239084"/>
            <wp:effectExtent l="0" t="0" r="825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extLst>
                        <a:ext uri="{28A0092B-C50C-407E-A947-70E740481C1C}">
                          <a14:useLocalDpi xmlns:a14="http://schemas.microsoft.com/office/drawing/2010/main"/>
                        </a:ext>
                      </a:extLst>
                    </a:blip>
                    <a:stretch>
                      <a:fillRect/>
                    </a:stretch>
                  </pic:blipFill>
                  <pic:spPr>
                    <a:xfrm>
                      <a:off x="0" y="0"/>
                      <a:ext cx="5040000" cy="3239084"/>
                    </a:xfrm>
                    <a:prstGeom prst="rect">
                      <a:avLst/>
                    </a:prstGeom>
                  </pic:spPr>
                </pic:pic>
              </a:graphicData>
            </a:graphic>
          </wp:inline>
        </w:drawing>
      </w:r>
    </w:p>
    <w:p w:rsidR="00FE715B" w:rsidRDefault="00FE715B" w:rsidP="00FE715B">
      <w:pPr>
        <w:pStyle w:val="Titel"/>
      </w:pPr>
      <w:r>
        <w:t>Bild 3:</w:t>
      </w:r>
    </w:p>
    <w:p w:rsidR="00FE715B" w:rsidRDefault="00FE715B" w:rsidP="00FE715B">
      <w:pPr>
        <w:pStyle w:val="Titel"/>
        <w:rPr>
          <w:b w:val="0"/>
        </w:rPr>
      </w:pPr>
      <w:r w:rsidRPr="00D8760E">
        <w:rPr>
          <w:b w:val="0"/>
        </w:rPr>
        <w:t>Der Vertrag zwischen der HOMAG Group AG und der Grenzebach-Gruppe wurde direkt auf der Mess</w:t>
      </w:r>
      <w:r>
        <w:rPr>
          <w:b w:val="0"/>
        </w:rPr>
        <w:t>e HOLZ-HANDWERK unterzeichnet.</w:t>
      </w:r>
      <w:r>
        <w:rPr>
          <w:b w:val="0"/>
        </w:rPr>
        <w:br/>
      </w:r>
      <w:r w:rsidRPr="00D8760E">
        <w:rPr>
          <w:b w:val="0"/>
        </w:rPr>
        <w:t xml:space="preserve">v.l.n.r. </w:t>
      </w:r>
      <w:r w:rsidRPr="00FE715B">
        <w:rPr>
          <w:b w:val="0"/>
        </w:rPr>
        <w:t xml:space="preserve">Uwe Dopf (Senior Vice President Intralogistics Grenzebach), Renato Luck (CEO Grenzebach-Gruppe), Pekka Paasivaara (CEO HOMAG Group), </w:t>
      </w:r>
      <w:r>
        <w:rPr>
          <w:b w:val="0"/>
        </w:rPr>
        <w:t>Cristian Reiter (</w:t>
      </w:r>
      <w:r w:rsidRPr="006625CA">
        <w:rPr>
          <w:b w:val="0"/>
        </w:rPr>
        <w:t xml:space="preserve">Leiter Business Unit Automatisierungstechnik </w:t>
      </w:r>
      <w:r>
        <w:rPr>
          <w:b w:val="0"/>
        </w:rPr>
        <w:t>HOMAG Group</w:t>
      </w:r>
      <w:r w:rsidRPr="006625CA">
        <w:rPr>
          <w:b w:val="0"/>
        </w:rPr>
        <w:t>)</w:t>
      </w:r>
    </w:p>
    <w:p w:rsidR="00FE715B" w:rsidRDefault="00FE715B" w:rsidP="00FE715B"/>
    <w:p w:rsidR="00D8760E" w:rsidRDefault="00D8760E">
      <w:pPr>
        <w:widowControl/>
        <w:spacing w:after="0" w:line="240" w:lineRule="auto"/>
        <w:rPr>
          <w:rFonts w:eastAsiaTheme="majorEastAsia" w:cstheme="majorBidi"/>
          <w:b/>
          <w:spacing w:val="5"/>
          <w:kern w:val="28"/>
          <w:sz w:val="20"/>
          <w:szCs w:val="52"/>
        </w:rPr>
      </w:pPr>
    </w:p>
    <w:p w:rsidR="00FE715B" w:rsidRDefault="00FE715B">
      <w:pPr>
        <w:widowControl/>
        <w:spacing w:after="0" w:line="240" w:lineRule="auto"/>
        <w:rPr>
          <w:rFonts w:eastAsiaTheme="majorEastAsia" w:cstheme="majorBidi"/>
          <w:b/>
          <w:spacing w:val="5"/>
          <w:kern w:val="28"/>
          <w:sz w:val="20"/>
          <w:szCs w:val="52"/>
        </w:rPr>
      </w:pPr>
    </w:p>
    <w:p w:rsidR="00F2656D" w:rsidRPr="00F2656D" w:rsidRDefault="00F2656D" w:rsidP="003F507C">
      <w:pPr>
        <w:pStyle w:val="Untertitel"/>
      </w:pPr>
    </w:p>
    <w:p w:rsidR="00F2656D" w:rsidRPr="008547A0" w:rsidRDefault="00F2656D" w:rsidP="003F507C">
      <w:pPr>
        <w:pStyle w:val="Untertitel"/>
        <w:rPr>
          <w:b/>
        </w:rPr>
      </w:pPr>
      <w:r w:rsidRPr="008547A0">
        <w:rPr>
          <w:b/>
        </w:rPr>
        <w:t>Bei Fragen wenden Sie sich gerne an:</w:t>
      </w:r>
    </w:p>
    <w:p w:rsidR="00F2656D" w:rsidRPr="008547A0" w:rsidRDefault="00F2656D" w:rsidP="003F507C">
      <w:pPr>
        <w:pStyle w:val="Untertitel"/>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2"/>
        <w:gridCol w:w="4323"/>
      </w:tblGrid>
      <w:tr w:rsidR="00615E8A" w:rsidRPr="009F17D6" w:rsidTr="001646E5">
        <w:tc>
          <w:tcPr>
            <w:tcW w:w="4322" w:type="dxa"/>
          </w:tcPr>
          <w:p w:rsidR="00615E8A" w:rsidRPr="008547A0" w:rsidRDefault="00615E8A" w:rsidP="00615E8A">
            <w:pPr>
              <w:pStyle w:val="Untertitel"/>
              <w:rPr>
                <w:b/>
              </w:rPr>
            </w:pPr>
            <w:r w:rsidRPr="008547A0">
              <w:rPr>
                <w:b/>
              </w:rPr>
              <w:t>HOMAG Group AG</w:t>
            </w:r>
          </w:p>
          <w:p w:rsidR="00615E8A" w:rsidRPr="008547A0" w:rsidRDefault="00615E8A" w:rsidP="00615E8A">
            <w:pPr>
              <w:pStyle w:val="Untertitel"/>
            </w:pPr>
            <w:r w:rsidRPr="008547A0">
              <w:t>Homagstraße 3–5</w:t>
            </w:r>
          </w:p>
          <w:p w:rsidR="00615E8A" w:rsidRPr="008547A0" w:rsidRDefault="00615E8A" w:rsidP="00615E8A">
            <w:pPr>
              <w:pStyle w:val="Untertitel"/>
            </w:pPr>
            <w:r w:rsidRPr="008547A0">
              <w:t>72296 Schopfloch</w:t>
            </w:r>
          </w:p>
          <w:p w:rsidR="00615E8A" w:rsidRPr="008547A0" w:rsidRDefault="00615E8A" w:rsidP="00615E8A">
            <w:pPr>
              <w:pStyle w:val="Untertitel"/>
            </w:pPr>
            <w:r w:rsidRPr="008547A0">
              <w:t>Deutschland</w:t>
            </w:r>
          </w:p>
          <w:p w:rsidR="00615E8A" w:rsidRPr="008547A0" w:rsidRDefault="00615E8A" w:rsidP="00615E8A">
            <w:pPr>
              <w:pStyle w:val="Untertitel"/>
            </w:pPr>
            <w:r w:rsidRPr="008547A0">
              <w:t>www.homag.com</w:t>
            </w:r>
          </w:p>
          <w:p w:rsidR="00615E8A" w:rsidRPr="008547A0" w:rsidRDefault="00615E8A" w:rsidP="00615E8A">
            <w:pPr>
              <w:pStyle w:val="Untertitel"/>
            </w:pPr>
          </w:p>
          <w:p w:rsidR="00615E8A" w:rsidRPr="008547A0" w:rsidRDefault="00615E8A" w:rsidP="00615E8A">
            <w:pPr>
              <w:pStyle w:val="Untertitel"/>
            </w:pPr>
          </w:p>
          <w:p w:rsidR="00615E8A" w:rsidRPr="008547A0" w:rsidRDefault="00615E8A" w:rsidP="00615E8A">
            <w:pPr>
              <w:pStyle w:val="Untertitel"/>
              <w:rPr>
                <w:b/>
              </w:rPr>
            </w:pPr>
            <w:r w:rsidRPr="008547A0">
              <w:rPr>
                <w:b/>
              </w:rPr>
              <w:t>Frau Julia Weber</w:t>
            </w:r>
          </w:p>
          <w:p w:rsidR="00615E8A" w:rsidRPr="00D743CB" w:rsidRDefault="00615E8A" w:rsidP="00615E8A">
            <w:pPr>
              <w:pStyle w:val="Untertitel"/>
              <w:rPr>
                <w:lang w:val="en-US"/>
              </w:rPr>
            </w:pPr>
            <w:r w:rsidRPr="00D743CB">
              <w:rPr>
                <w:lang w:val="en-US"/>
              </w:rPr>
              <w:t>Customer Communication Manager</w:t>
            </w:r>
          </w:p>
          <w:p w:rsidR="00615E8A" w:rsidRDefault="00615E8A" w:rsidP="00615E8A">
            <w:pPr>
              <w:pStyle w:val="Untertitel"/>
              <w:rPr>
                <w:lang w:val="en-US"/>
              </w:rPr>
            </w:pPr>
            <w:r w:rsidRPr="00D743CB">
              <w:rPr>
                <w:lang w:val="en-US"/>
              </w:rPr>
              <w:t>Tel.</w:t>
            </w:r>
            <w:r w:rsidRPr="00D743CB">
              <w:rPr>
                <w:lang w:val="en-US"/>
              </w:rPr>
              <w:tab/>
              <w:t>+49 7443 13-2588</w:t>
            </w:r>
          </w:p>
          <w:p w:rsidR="00FE715B" w:rsidRPr="00D743CB" w:rsidRDefault="00FE715B" w:rsidP="00FE715B">
            <w:pPr>
              <w:pStyle w:val="Untertitel"/>
              <w:rPr>
                <w:lang w:val="en-US"/>
              </w:rPr>
            </w:pPr>
            <w:r>
              <w:rPr>
                <w:lang w:val="en-US"/>
              </w:rPr>
              <w:t>Mobil:</w:t>
            </w:r>
            <w:r>
              <w:rPr>
                <w:lang w:val="en-US"/>
              </w:rPr>
              <w:tab/>
            </w:r>
            <w:r w:rsidRPr="0037755E">
              <w:rPr>
                <w:lang w:val="en-US"/>
              </w:rPr>
              <w:t>+49</w:t>
            </w:r>
            <w:r>
              <w:rPr>
                <w:lang w:val="en-US"/>
              </w:rPr>
              <w:t xml:space="preserve"> </w:t>
            </w:r>
            <w:r w:rsidRPr="0037755E">
              <w:rPr>
                <w:lang w:val="en-US"/>
              </w:rPr>
              <w:t>151</w:t>
            </w:r>
            <w:r>
              <w:rPr>
                <w:lang w:val="en-US"/>
              </w:rPr>
              <w:t xml:space="preserve"> </w:t>
            </w:r>
            <w:r w:rsidRPr="0037755E">
              <w:rPr>
                <w:lang w:val="en-US"/>
              </w:rPr>
              <w:t>57131914</w:t>
            </w:r>
          </w:p>
          <w:p w:rsidR="00615E8A" w:rsidRPr="00AD4D9E" w:rsidRDefault="00615E8A" w:rsidP="00615E8A">
            <w:pPr>
              <w:pStyle w:val="Untertitel"/>
              <w:rPr>
                <w:color w:val="001941" w:themeColor="text2"/>
                <w:lang w:val="en-US"/>
              </w:rPr>
            </w:pPr>
            <w:r w:rsidRPr="00AD4D9E">
              <w:rPr>
                <w:color w:val="001941" w:themeColor="text2"/>
                <w:lang w:val="en-US"/>
              </w:rPr>
              <w:t>julia.weber@homag.com</w:t>
            </w:r>
          </w:p>
          <w:p w:rsidR="00615E8A" w:rsidRPr="00AD4D9E" w:rsidRDefault="00615E8A" w:rsidP="003F507C">
            <w:pPr>
              <w:pStyle w:val="Untertitel"/>
              <w:rPr>
                <w:lang w:val="en-US"/>
              </w:rPr>
            </w:pPr>
          </w:p>
        </w:tc>
        <w:tc>
          <w:tcPr>
            <w:tcW w:w="4323" w:type="dxa"/>
          </w:tcPr>
          <w:p w:rsidR="00884D83" w:rsidRPr="008547A0" w:rsidRDefault="00884D83" w:rsidP="00884D83">
            <w:pPr>
              <w:pStyle w:val="Untertitel"/>
              <w:rPr>
                <w:b/>
              </w:rPr>
            </w:pPr>
            <w:r>
              <w:rPr>
                <w:b/>
              </w:rPr>
              <w:t>Grenzebach-Gruppe</w:t>
            </w:r>
          </w:p>
          <w:p w:rsidR="00884D83" w:rsidRPr="008547A0" w:rsidRDefault="00884D83" w:rsidP="00884D83">
            <w:pPr>
              <w:pStyle w:val="Untertitel"/>
            </w:pPr>
            <w:r>
              <w:t>Albanusstraße 1-3</w:t>
            </w:r>
          </w:p>
          <w:p w:rsidR="00884D83" w:rsidRPr="008547A0" w:rsidRDefault="00884D83" w:rsidP="00884D83">
            <w:pPr>
              <w:pStyle w:val="Untertitel"/>
            </w:pPr>
            <w:r>
              <w:t>86663 Asbach-Bäumenheim/Hamlar</w:t>
            </w:r>
          </w:p>
          <w:p w:rsidR="00884D83" w:rsidRPr="00884D83" w:rsidRDefault="00884D83" w:rsidP="00884D83">
            <w:pPr>
              <w:pStyle w:val="Untertitel"/>
            </w:pPr>
            <w:r w:rsidRPr="00884D83">
              <w:t>Deutschland</w:t>
            </w:r>
          </w:p>
          <w:p w:rsidR="00884D83" w:rsidRPr="00884D83" w:rsidRDefault="00884D83" w:rsidP="00884D83">
            <w:pPr>
              <w:pStyle w:val="Untertitel"/>
            </w:pPr>
            <w:r w:rsidRPr="00884D83">
              <w:t>www.Grenzebach.com</w:t>
            </w:r>
          </w:p>
          <w:p w:rsidR="00884D83" w:rsidRPr="00884D83" w:rsidRDefault="00884D83" w:rsidP="00884D83">
            <w:pPr>
              <w:pStyle w:val="Untertitel"/>
            </w:pPr>
          </w:p>
          <w:p w:rsidR="00884D83" w:rsidRPr="00884D83" w:rsidRDefault="00884D83" w:rsidP="00884D83">
            <w:pPr>
              <w:pStyle w:val="Untertitel"/>
            </w:pPr>
          </w:p>
          <w:p w:rsidR="00884D83" w:rsidRPr="00884D83" w:rsidRDefault="00884D83" w:rsidP="00884D83">
            <w:pPr>
              <w:pStyle w:val="Untertitel"/>
              <w:rPr>
                <w:b/>
              </w:rPr>
            </w:pPr>
            <w:r w:rsidRPr="00884D83">
              <w:rPr>
                <w:b/>
              </w:rPr>
              <w:t>Herr Frédéric Erben</w:t>
            </w:r>
          </w:p>
          <w:p w:rsidR="00884D83" w:rsidRPr="00D743CB" w:rsidRDefault="00884D83" w:rsidP="00884D83">
            <w:pPr>
              <w:pStyle w:val="Untertitel"/>
              <w:rPr>
                <w:lang w:val="en-US"/>
              </w:rPr>
            </w:pPr>
            <w:r>
              <w:rPr>
                <w:lang w:val="en-US"/>
              </w:rPr>
              <w:t>Corporate Communications</w:t>
            </w:r>
          </w:p>
          <w:p w:rsidR="00884D83" w:rsidRPr="00D743CB" w:rsidRDefault="00884D83" w:rsidP="00884D83">
            <w:pPr>
              <w:pStyle w:val="Untertitel"/>
              <w:rPr>
                <w:lang w:val="en-US"/>
              </w:rPr>
            </w:pPr>
            <w:r w:rsidRPr="00D743CB">
              <w:rPr>
                <w:lang w:val="en-US"/>
              </w:rPr>
              <w:t>Tel.</w:t>
            </w:r>
            <w:r w:rsidRPr="00D743CB">
              <w:rPr>
                <w:lang w:val="en-US"/>
              </w:rPr>
              <w:tab/>
              <w:t xml:space="preserve">+49 </w:t>
            </w:r>
            <w:r>
              <w:rPr>
                <w:lang w:val="en-US"/>
              </w:rPr>
              <w:t>906</w:t>
            </w:r>
            <w:r w:rsidRPr="00D743CB">
              <w:rPr>
                <w:lang w:val="en-US"/>
              </w:rPr>
              <w:t xml:space="preserve"> </w:t>
            </w:r>
            <w:r>
              <w:rPr>
                <w:lang w:val="en-US"/>
              </w:rPr>
              <w:t>982</w:t>
            </w:r>
            <w:r w:rsidRPr="00D743CB">
              <w:rPr>
                <w:lang w:val="en-US"/>
              </w:rPr>
              <w:t>-25</w:t>
            </w:r>
            <w:r>
              <w:rPr>
                <w:lang w:val="en-US"/>
              </w:rPr>
              <w:t>99</w:t>
            </w:r>
          </w:p>
          <w:p w:rsidR="00884D83" w:rsidRPr="00884D83" w:rsidRDefault="00884D83" w:rsidP="00884D83">
            <w:pPr>
              <w:pStyle w:val="Untertitel"/>
              <w:rPr>
                <w:color w:val="001941" w:themeColor="text2"/>
                <w:lang w:val="en-US"/>
              </w:rPr>
            </w:pPr>
            <w:r w:rsidRPr="00884D83">
              <w:rPr>
                <w:color w:val="001941" w:themeColor="text2"/>
                <w:lang w:val="en-US"/>
              </w:rPr>
              <w:t>Frederic.Erben@Gr</w:t>
            </w:r>
            <w:r>
              <w:rPr>
                <w:color w:val="001941" w:themeColor="text2"/>
                <w:lang w:val="en-US"/>
              </w:rPr>
              <w:t>enzebach</w:t>
            </w:r>
            <w:r w:rsidRPr="00884D83">
              <w:rPr>
                <w:color w:val="001941" w:themeColor="text2"/>
                <w:lang w:val="en-US"/>
              </w:rPr>
              <w:t>.com</w:t>
            </w:r>
          </w:p>
          <w:p w:rsidR="00615E8A" w:rsidRPr="00884D83" w:rsidRDefault="00615E8A" w:rsidP="00884D83">
            <w:pPr>
              <w:pStyle w:val="Untertitel"/>
              <w:rPr>
                <w:lang w:val="en-US"/>
              </w:rPr>
            </w:pPr>
          </w:p>
        </w:tc>
      </w:tr>
    </w:tbl>
    <w:p w:rsidR="003F507C" w:rsidRPr="001F4872" w:rsidRDefault="003F507C" w:rsidP="002318EA">
      <w:pPr>
        <w:pStyle w:val="Untertitel"/>
        <w:rPr>
          <w:lang w:val="en-US"/>
        </w:rPr>
      </w:pPr>
    </w:p>
    <w:sectPr w:rsidR="003F507C" w:rsidRPr="001F4872" w:rsidSect="00FE18D8">
      <w:headerReference w:type="default" r:id="rId10"/>
      <w:footerReference w:type="default" r:id="rId1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17A99" w:rsidRDefault="00D17A99">
      <w:r>
        <w:separator/>
      </w:r>
    </w:p>
  </w:endnote>
  <w:endnote w:type="continuationSeparator" w:id="0">
    <w:p w:rsidR="00D17A99" w:rsidRDefault="00D17A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17A99" w:rsidRDefault="00D17A99">
      <w:r>
        <w:separator/>
      </w:r>
    </w:p>
  </w:footnote>
  <w:footnote w:type="continuationSeparator" w:id="0">
    <w:p w:rsidR="00D17A99" w:rsidRDefault="00D17A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012D" w:rsidRDefault="0054012D" w:rsidP="003F507C">
    <w:pPr>
      <w:pStyle w:val="Kopfzeile"/>
      <w:widowControl/>
      <w:tabs>
        <w:tab w:val="clear" w:pos="1418"/>
        <w:tab w:val="clear" w:pos="1560"/>
        <w:tab w:val="clear" w:pos="9072"/>
        <w:tab w:val="right" w:pos="9639"/>
      </w:tabs>
      <w:spacing w:line="240" w:lineRule="auto"/>
      <w:ind w:right="-2268"/>
      <w:rPr>
        <w:b/>
        <w:sz w:val="28"/>
      </w:rPr>
    </w:pPr>
    <w:r w:rsidRPr="00D743CB">
      <w:rPr>
        <w:sz w:val="32"/>
      </w:rPr>
      <w:t>Pressemitteilung</w:t>
    </w:r>
    <w:r>
      <w:rPr>
        <w:b/>
        <w:sz w:val="28"/>
      </w:rPr>
      <w:tab/>
    </w:r>
    <w:r w:rsidR="00B541B8">
      <w:rPr>
        <w:noProof/>
      </w:rPr>
      <w:drawing>
        <wp:inline distT="0" distB="0" distL="0" distR="0" wp14:anchorId="4A1C9A6F" wp14:editId="465D8158">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rsidR="003F507C" w:rsidRDefault="003F507C" w:rsidP="001C1F3B">
    <w:pPr>
      <w:pStyle w:val="Kopfzeile"/>
      <w:widowControl/>
      <w:tabs>
        <w:tab w:val="clear" w:pos="1418"/>
        <w:tab w:val="clear" w:pos="1560"/>
        <w:tab w:val="clear" w:pos="9072"/>
        <w:tab w:val="right" w:pos="9639"/>
      </w:tabs>
      <w:spacing w:after="1080"/>
      <w:ind w:right="-2268"/>
    </w:pPr>
    <w:r>
      <w:tab/>
    </w:r>
    <w:r w:rsidR="001F4872">
      <w:rPr>
        <w:noProof/>
      </w:rPr>
      <w:drawing>
        <wp:inline distT="0" distB="0" distL="0" distR="0">
          <wp:extent cx="1620000" cy="26821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Grenzebach cmyk_lang_transparent.png"/>
                  <pic:cNvPicPr/>
                </pic:nvPicPr>
                <pic:blipFill rotWithShape="1">
                  <a:blip r:embed="rId2" cstate="print">
                    <a:extLst>
                      <a:ext uri="{28A0092B-C50C-407E-A947-70E740481C1C}">
                        <a14:useLocalDpi xmlns:a14="http://schemas.microsoft.com/office/drawing/2010/main" val="0"/>
                      </a:ext>
                    </a:extLst>
                  </a:blip>
                  <a:srcRect l="5653" t="36364" r="14311" b="35227"/>
                  <a:stretch/>
                </pic:blipFill>
                <pic:spPr bwMode="auto">
                  <a:xfrm>
                    <a:off x="0" y="0"/>
                    <a:ext cx="1620000" cy="268212"/>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rsidTr="00C74CDC">
      <w:tc>
        <w:tcPr>
          <w:tcW w:w="3402" w:type="dxa"/>
        </w:tcPr>
        <w:p w:rsidR="003F507C" w:rsidRDefault="003F507C" w:rsidP="003F507C">
          <w:pPr>
            <w:pStyle w:val="Kopfzeile"/>
            <w:widowControl/>
            <w:tabs>
              <w:tab w:val="clear" w:pos="1418"/>
              <w:tab w:val="clear" w:pos="1560"/>
            </w:tabs>
            <w:spacing w:after="0" w:line="240" w:lineRule="auto"/>
            <w:rPr>
              <w:sz w:val="18"/>
            </w:rPr>
          </w:pPr>
          <w:r>
            <w:rPr>
              <w:sz w:val="18"/>
            </w:rPr>
            <w:t>Partnerschaft HOMAG / Grenzebach</w:t>
          </w:r>
        </w:p>
        <w:p w:rsidR="00C74CDC" w:rsidRDefault="00C74CDC" w:rsidP="00913173">
          <w:pPr>
            <w:pStyle w:val="Kopfzeile"/>
            <w:widowControl/>
            <w:tabs>
              <w:tab w:val="clear" w:pos="1418"/>
              <w:tab w:val="clear" w:pos="1560"/>
            </w:tabs>
            <w:spacing w:after="0"/>
            <w:rPr>
              <w:sz w:val="18"/>
            </w:rPr>
          </w:pPr>
        </w:p>
      </w:tc>
      <w:tc>
        <w:tcPr>
          <w:tcW w:w="2268" w:type="dxa"/>
        </w:tcPr>
        <w:p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F8499B">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F8499B">
            <w:rPr>
              <w:noProof/>
              <w:sz w:val="18"/>
            </w:rPr>
            <w:t>4</w:t>
          </w:r>
          <w:r w:rsidR="00C74CDC">
            <w:rPr>
              <w:sz w:val="18"/>
            </w:rPr>
            <w:fldChar w:fldCharType="end"/>
          </w:r>
        </w:p>
      </w:tc>
      <w:tc>
        <w:tcPr>
          <w:tcW w:w="3969" w:type="dxa"/>
        </w:tcPr>
        <w:p w:rsidR="00C74CDC" w:rsidRDefault="00C74CDC" w:rsidP="003F507C">
          <w:pPr>
            <w:pStyle w:val="Kopfzeile"/>
            <w:widowControl/>
            <w:tabs>
              <w:tab w:val="clear" w:pos="1418"/>
              <w:tab w:val="clear" w:pos="1560"/>
              <w:tab w:val="clear" w:pos="9072"/>
              <w:tab w:val="right" w:pos="1763"/>
            </w:tabs>
            <w:spacing w:after="0"/>
            <w:ind w:right="284"/>
            <w:rPr>
              <w:sz w:val="18"/>
            </w:rPr>
          </w:pPr>
          <w:r>
            <w:rPr>
              <w:sz w:val="18"/>
            </w:rPr>
            <w:tab/>
          </w:r>
          <w:r w:rsidR="003F507C">
            <w:rPr>
              <w:sz w:val="18"/>
            </w:rPr>
            <w:t>März</w:t>
          </w:r>
          <w:r>
            <w:rPr>
              <w:sz w:val="18"/>
            </w:rPr>
            <w:t xml:space="preserve"> 201</w:t>
          </w:r>
          <w:r w:rsidR="00537C82">
            <w:rPr>
              <w:sz w:val="18"/>
            </w:rPr>
            <w:t>8</w:t>
          </w:r>
        </w:p>
      </w:tc>
    </w:tr>
  </w:tbl>
  <w:p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5"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6"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4"/>
  </w:num>
  <w:num w:numId="3">
    <w:abstractNumId w:val="15"/>
  </w:num>
  <w:num w:numId="4">
    <w:abstractNumId w:val="10"/>
  </w:num>
  <w:num w:numId="5">
    <w:abstractNumId w:val="26"/>
  </w:num>
  <w:num w:numId="6">
    <w:abstractNumId w:val="17"/>
  </w:num>
  <w:num w:numId="7">
    <w:abstractNumId w:val="18"/>
  </w:num>
  <w:num w:numId="8">
    <w:abstractNumId w:val="21"/>
  </w:num>
  <w:num w:numId="9">
    <w:abstractNumId w:val="22"/>
  </w:num>
  <w:num w:numId="10">
    <w:abstractNumId w:val="27"/>
  </w:num>
  <w:num w:numId="11">
    <w:abstractNumId w:val="25"/>
  </w:num>
  <w:num w:numId="12">
    <w:abstractNumId w:val="5"/>
  </w:num>
  <w:num w:numId="13">
    <w:abstractNumId w:val="19"/>
  </w:num>
  <w:num w:numId="14">
    <w:abstractNumId w:val="8"/>
  </w:num>
  <w:num w:numId="15">
    <w:abstractNumId w:val="7"/>
  </w:num>
  <w:num w:numId="16">
    <w:abstractNumId w:val="9"/>
  </w:num>
  <w:num w:numId="17">
    <w:abstractNumId w:val="28"/>
  </w:num>
  <w:num w:numId="18">
    <w:abstractNumId w:val="16"/>
  </w:num>
  <w:num w:numId="19">
    <w:abstractNumId w:val="29"/>
  </w:num>
  <w:num w:numId="20">
    <w:abstractNumId w:val="24"/>
  </w:num>
  <w:num w:numId="21">
    <w:abstractNumId w:val="32"/>
  </w:num>
  <w:num w:numId="22">
    <w:abstractNumId w:val="4"/>
  </w:num>
  <w:num w:numId="23">
    <w:abstractNumId w:val="11"/>
  </w:num>
  <w:num w:numId="24">
    <w:abstractNumId w:val="13"/>
  </w:num>
  <w:num w:numId="25">
    <w:abstractNumId w:val="33"/>
  </w:num>
  <w:num w:numId="26">
    <w:abstractNumId w:val="14"/>
  </w:num>
  <w:num w:numId="27">
    <w:abstractNumId w:val="23"/>
  </w:num>
  <w:num w:numId="28">
    <w:abstractNumId w:val="3"/>
  </w:num>
  <w:num w:numId="29">
    <w:abstractNumId w:val="20"/>
  </w:num>
  <w:num w:numId="30">
    <w:abstractNumId w:val="1"/>
  </w:num>
  <w:num w:numId="31">
    <w:abstractNumId w:val="35"/>
  </w:num>
  <w:num w:numId="32">
    <w:abstractNumId w:val="30"/>
  </w:num>
  <w:num w:numId="33">
    <w:abstractNumId w:val="31"/>
  </w:num>
  <w:num w:numId="34">
    <w:abstractNumId w:val="12"/>
  </w:num>
  <w:num w:numId="35">
    <w:abstractNumId w:val="2"/>
  </w:num>
  <w:num w:numId="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71D4"/>
    <w:rsid w:val="000626D3"/>
    <w:rsid w:val="00064DE4"/>
    <w:rsid w:val="00070D5B"/>
    <w:rsid w:val="00080779"/>
    <w:rsid w:val="00087568"/>
    <w:rsid w:val="000B40DB"/>
    <w:rsid w:val="000D1074"/>
    <w:rsid w:val="000D5284"/>
    <w:rsid w:val="000E13E2"/>
    <w:rsid w:val="000E66EC"/>
    <w:rsid w:val="000F5552"/>
    <w:rsid w:val="001009AB"/>
    <w:rsid w:val="00106960"/>
    <w:rsid w:val="001133A3"/>
    <w:rsid w:val="001234BA"/>
    <w:rsid w:val="001346DA"/>
    <w:rsid w:val="001379FB"/>
    <w:rsid w:val="00144DE4"/>
    <w:rsid w:val="001544C1"/>
    <w:rsid w:val="001646E5"/>
    <w:rsid w:val="00171A90"/>
    <w:rsid w:val="00181328"/>
    <w:rsid w:val="00191B7B"/>
    <w:rsid w:val="00194866"/>
    <w:rsid w:val="00197C90"/>
    <w:rsid w:val="001A6C44"/>
    <w:rsid w:val="001A7968"/>
    <w:rsid w:val="001C1F3B"/>
    <w:rsid w:val="001C3917"/>
    <w:rsid w:val="001D7A81"/>
    <w:rsid w:val="001F4872"/>
    <w:rsid w:val="001F5F23"/>
    <w:rsid w:val="001F6AB9"/>
    <w:rsid w:val="00200F78"/>
    <w:rsid w:val="00213A46"/>
    <w:rsid w:val="0022697A"/>
    <w:rsid w:val="002318EA"/>
    <w:rsid w:val="002560A1"/>
    <w:rsid w:val="00257269"/>
    <w:rsid w:val="00262EF5"/>
    <w:rsid w:val="00272217"/>
    <w:rsid w:val="00274D1F"/>
    <w:rsid w:val="00276C42"/>
    <w:rsid w:val="00285CC5"/>
    <w:rsid w:val="002A19F6"/>
    <w:rsid w:val="002A557A"/>
    <w:rsid w:val="002A63D4"/>
    <w:rsid w:val="002E3A25"/>
    <w:rsid w:val="002F1BCB"/>
    <w:rsid w:val="002F7088"/>
    <w:rsid w:val="003014A3"/>
    <w:rsid w:val="003063C0"/>
    <w:rsid w:val="00306F18"/>
    <w:rsid w:val="00321923"/>
    <w:rsid w:val="003220C3"/>
    <w:rsid w:val="00346010"/>
    <w:rsid w:val="003463D1"/>
    <w:rsid w:val="00351017"/>
    <w:rsid w:val="00367548"/>
    <w:rsid w:val="003804F3"/>
    <w:rsid w:val="003A0D46"/>
    <w:rsid w:val="003A464D"/>
    <w:rsid w:val="003B48C1"/>
    <w:rsid w:val="003E1736"/>
    <w:rsid w:val="003E3908"/>
    <w:rsid w:val="003F507C"/>
    <w:rsid w:val="00401216"/>
    <w:rsid w:val="00415721"/>
    <w:rsid w:val="00417D28"/>
    <w:rsid w:val="004401F4"/>
    <w:rsid w:val="004407DC"/>
    <w:rsid w:val="00443069"/>
    <w:rsid w:val="00445EF9"/>
    <w:rsid w:val="004605F6"/>
    <w:rsid w:val="0046535F"/>
    <w:rsid w:val="00481597"/>
    <w:rsid w:val="004817FB"/>
    <w:rsid w:val="004A2787"/>
    <w:rsid w:val="004B1435"/>
    <w:rsid w:val="00513A4B"/>
    <w:rsid w:val="00520897"/>
    <w:rsid w:val="00523E5D"/>
    <w:rsid w:val="00537C82"/>
    <w:rsid w:val="0054012D"/>
    <w:rsid w:val="005475DE"/>
    <w:rsid w:val="00547750"/>
    <w:rsid w:val="00570C27"/>
    <w:rsid w:val="0058077E"/>
    <w:rsid w:val="00583C6A"/>
    <w:rsid w:val="0058611D"/>
    <w:rsid w:val="0058634F"/>
    <w:rsid w:val="00592E56"/>
    <w:rsid w:val="0059612A"/>
    <w:rsid w:val="005A5380"/>
    <w:rsid w:val="005C623C"/>
    <w:rsid w:val="005D59E6"/>
    <w:rsid w:val="005D76A9"/>
    <w:rsid w:val="005F022F"/>
    <w:rsid w:val="005F3F60"/>
    <w:rsid w:val="006143F9"/>
    <w:rsid w:val="00615E8A"/>
    <w:rsid w:val="00623204"/>
    <w:rsid w:val="00660661"/>
    <w:rsid w:val="0066716B"/>
    <w:rsid w:val="00697D14"/>
    <w:rsid w:val="006B064A"/>
    <w:rsid w:val="006C15C6"/>
    <w:rsid w:val="006D5941"/>
    <w:rsid w:val="006E1BAA"/>
    <w:rsid w:val="006F1125"/>
    <w:rsid w:val="006F49C6"/>
    <w:rsid w:val="0070039B"/>
    <w:rsid w:val="007143F9"/>
    <w:rsid w:val="00735FDB"/>
    <w:rsid w:val="00737128"/>
    <w:rsid w:val="00742CE2"/>
    <w:rsid w:val="0076147E"/>
    <w:rsid w:val="00772ED8"/>
    <w:rsid w:val="00773765"/>
    <w:rsid w:val="00774ABF"/>
    <w:rsid w:val="0079664A"/>
    <w:rsid w:val="007A2EE0"/>
    <w:rsid w:val="007A4EF3"/>
    <w:rsid w:val="007B0121"/>
    <w:rsid w:val="007F0D37"/>
    <w:rsid w:val="007F727D"/>
    <w:rsid w:val="007F7E9B"/>
    <w:rsid w:val="008030A6"/>
    <w:rsid w:val="008051FD"/>
    <w:rsid w:val="00807C59"/>
    <w:rsid w:val="008250FF"/>
    <w:rsid w:val="008461E1"/>
    <w:rsid w:val="008547A0"/>
    <w:rsid w:val="0086372D"/>
    <w:rsid w:val="00884D83"/>
    <w:rsid w:val="00891766"/>
    <w:rsid w:val="008B07C0"/>
    <w:rsid w:val="008C0447"/>
    <w:rsid w:val="008C6760"/>
    <w:rsid w:val="008F514C"/>
    <w:rsid w:val="009051A1"/>
    <w:rsid w:val="009178FE"/>
    <w:rsid w:val="00920D02"/>
    <w:rsid w:val="00925264"/>
    <w:rsid w:val="0093011B"/>
    <w:rsid w:val="009368F5"/>
    <w:rsid w:val="00944CAE"/>
    <w:rsid w:val="009479AC"/>
    <w:rsid w:val="00973ED7"/>
    <w:rsid w:val="0097733B"/>
    <w:rsid w:val="00997883"/>
    <w:rsid w:val="009A1B07"/>
    <w:rsid w:val="009A4FA6"/>
    <w:rsid w:val="009A6B10"/>
    <w:rsid w:val="009C58AA"/>
    <w:rsid w:val="009C73C6"/>
    <w:rsid w:val="009E15B5"/>
    <w:rsid w:val="009E1B64"/>
    <w:rsid w:val="009F17D6"/>
    <w:rsid w:val="009F50FD"/>
    <w:rsid w:val="00A04D46"/>
    <w:rsid w:val="00A13CD6"/>
    <w:rsid w:val="00A15C08"/>
    <w:rsid w:val="00A16171"/>
    <w:rsid w:val="00A24BCC"/>
    <w:rsid w:val="00A35AB4"/>
    <w:rsid w:val="00A5108C"/>
    <w:rsid w:val="00A7235B"/>
    <w:rsid w:val="00A73AAF"/>
    <w:rsid w:val="00A834CB"/>
    <w:rsid w:val="00A9120C"/>
    <w:rsid w:val="00A9766B"/>
    <w:rsid w:val="00AA3FF1"/>
    <w:rsid w:val="00AB73AA"/>
    <w:rsid w:val="00AC0A7D"/>
    <w:rsid w:val="00AC29F1"/>
    <w:rsid w:val="00AD4D9E"/>
    <w:rsid w:val="00AD69E4"/>
    <w:rsid w:val="00AD7894"/>
    <w:rsid w:val="00AE3F08"/>
    <w:rsid w:val="00AE4AC2"/>
    <w:rsid w:val="00AF3D8F"/>
    <w:rsid w:val="00B0470F"/>
    <w:rsid w:val="00B10596"/>
    <w:rsid w:val="00B16A61"/>
    <w:rsid w:val="00B30F66"/>
    <w:rsid w:val="00B42D2F"/>
    <w:rsid w:val="00B431A0"/>
    <w:rsid w:val="00B47E74"/>
    <w:rsid w:val="00B541B8"/>
    <w:rsid w:val="00B57FAC"/>
    <w:rsid w:val="00B7482B"/>
    <w:rsid w:val="00B74DE5"/>
    <w:rsid w:val="00B8324A"/>
    <w:rsid w:val="00B84DE0"/>
    <w:rsid w:val="00BA3C3F"/>
    <w:rsid w:val="00BC229D"/>
    <w:rsid w:val="00BF1A03"/>
    <w:rsid w:val="00BF1F0F"/>
    <w:rsid w:val="00BF46E5"/>
    <w:rsid w:val="00BF5A37"/>
    <w:rsid w:val="00C10053"/>
    <w:rsid w:val="00C17557"/>
    <w:rsid w:val="00C45AD8"/>
    <w:rsid w:val="00C60AA7"/>
    <w:rsid w:val="00C61C2E"/>
    <w:rsid w:val="00C61E6B"/>
    <w:rsid w:val="00C64040"/>
    <w:rsid w:val="00C65530"/>
    <w:rsid w:val="00C74CDC"/>
    <w:rsid w:val="00C75D10"/>
    <w:rsid w:val="00C82789"/>
    <w:rsid w:val="00C96136"/>
    <w:rsid w:val="00CA00A9"/>
    <w:rsid w:val="00CB1588"/>
    <w:rsid w:val="00CD1E96"/>
    <w:rsid w:val="00CF622D"/>
    <w:rsid w:val="00D0150A"/>
    <w:rsid w:val="00D043C0"/>
    <w:rsid w:val="00D05F12"/>
    <w:rsid w:val="00D071E6"/>
    <w:rsid w:val="00D0760A"/>
    <w:rsid w:val="00D113BA"/>
    <w:rsid w:val="00D179C5"/>
    <w:rsid w:val="00D17A99"/>
    <w:rsid w:val="00D322E6"/>
    <w:rsid w:val="00D40674"/>
    <w:rsid w:val="00D50588"/>
    <w:rsid w:val="00D65A21"/>
    <w:rsid w:val="00D70851"/>
    <w:rsid w:val="00D72330"/>
    <w:rsid w:val="00D743CB"/>
    <w:rsid w:val="00D8760E"/>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C1DBA"/>
    <w:rsid w:val="00EE5B89"/>
    <w:rsid w:val="00F05208"/>
    <w:rsid w:val="00F06CA2"/>
    <w:rsid w:val="00F12542"/>
    <w:rsid w:val="00F12A47"/>
    <w:rsid w:val="00F23A94"/>
    <w:rsid w:val="00F2656D"/>
    <w:rsid w:val="00F26FBF"/>
    <w:rsid w:val="00F314D7"/>
    <w:rsid w:val="00F73A4F"/>
    <w:rsid w:val="00F8499B"/>
    <w:rsid w:val="00F8560C"/>
    <w:rsid w:val="00FA0E6E"/>
    <w:rsid w:val="00FA23C1"/>
    <w:rsid w:val="00FA3F41"/>
    <w:rsid w:val="00FB3B9C"/>
    <w:rsid w:val="00FB6D7C"/>
    <w:rsid w:val="00FC3C73"/>
    <w:rsid w:val="00FE18D8"/>
    <w:rsid w:val="00FE715B"/>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331365A0-A7EB-4922-8742-5A41CB380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718</Words>
  <Characters>4530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5238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Wurm, Anna-Lena</cp:lastModifiedBy>
  <cp:revision>2</cp:revision>
  <cp:lastPrinted>2018-03-12T11:48:00Z</cp:lastPrinted>
  <dcterms:created xsi:type="dcterms:W3CDTF">2018-04-03T12:11:00Z</dcterms:created>
  <dcterms:modified xsi:type="dcterms:W3CDTF">2018-04-03T12:11:00Z</dcterms:modified>
</cp:coreProperties>
</file>