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E1E8CB0" w14:textId="77777777" w:rsidR="00114B93" w:rsidRDefault="00E71954" w:rsidP="00114B93">
      <w:pPr>
        <w:pStyle w:val="berschrift3"/>
      </w:pPr>
      <w:r>
        <w:t>Soluzioni per l'artigianato.</w:t>
      </w:r>
    </w:p>
    <w:p w14:paraId="74C20172" w14:textId="00B48D9C" w:rsidR="00E71954" w:rsidRPr="00D6353D" w:rsidRDefault="00E71954" w:rsidP="00E71954">
      <w:pPr>
        <w:pStyle w:val="berschrift1"/>
      </w:pPr>
      <w:r>
        <w:t>Passo dopo passo: con singoli pezzi fino alla soluzione complessiva.</w:t>
      </w:r>
    </w:p>
    <w:p w14:paraId="51BE64AE" w14:textId="42BA1648" w:rsidR="00E71954" w:rsidRDefault="00EE6919" w:rsidP="00E71954">
      <w:r>
        <w:t>HOMAG</w:t>
      </w:r>
      <w:r w:rsidR="00E71954">
        <w:t>, presente alla fiera nel padiglione 14, ha dedicato il proprio stand in particolare a una questione di grande interesse per le imprese artigianali: quali possibilità concrete alle piccole e medie imprese offre già oggi la digitalizzazione? Quali semplici sistemi di assistenza e funzionalità possono aiutare l'artigiano, il falegname nel loro lavoro quotidiano? Come trova un'azienda i componenti giusti per il suo "laboratorio del futuro"?</w:t>
      </w:r>
    </w:p>
    <w:p w14:paraId="10294134" w14:textId="237D1A85" w:rsidR="00E71954" w:rsidRPr="00D6353D" w:rsidRDefault="00E71954" w:rsidP="00E71954">
      <w:r>
        <w:t xml:space="preserve">A questo riguardo </w:t>
      </w:r>
      <w:r w:rsidR="00EE6919">
        <w:t>HOMAG</w:t>
      </w:r>
      <w:r>
        <w:t xml:space="preserve"> presenta alla LIGNA strumenti e ausili ben ponderati, che le imprese artigianali possono utilizzare per semplificare il lavoro quotidiano e non richiedono grandi interventi. Ben presto si comprende una cosa: l'utente non deve investire in un sistema complessivo, bensì sceglie singole macchine, hardware, software e assistenti digitali </w:t>
      </w:r>
      <w:proofErr w:type="spellStart"/>
      <w:r>
        <w:t>smart</w:t>
      </w:r>
      <w:proofErr w:type="spellEnd"/>
      <w:r>
        <w:t>, che comunicano tra loro e li integra nel suo laboratorio. Con questo approccio le soluzioni digitali diventano sempre più interessanti anche per l'artigianato.</w:t>
      </w:r>
    </w:p>
    <w:p w14:paraId="217F0CDD" w14:textId="61C99AB2" w:rsidR="00E71954" w:rsidRDefault="00E71954" w:rsidP="00E71954">
      <w:r>
        <w:t>Quale può essere il risultato concreto, lo scoprono dal vivo i visitatori della fiera di Hannover, sulla base di due nuovi concetti di isola integrata, appositamente concepiti per i falegnami:</w:t>
      </w:r>
    </w:p>
    <w:p w14:paraId="0E4093C8" w14:textId="77777777" w:rsidR="005D2680" w:rsidRDefault="005D2680" w:rsidP="00E71954"/>
    <w:p w14:paraId="7CAF4808" w14:textId="77777777" w:rsidR="005D2680" w:rsidRPr="005D2680" w:rsidRDefault="005D2680" w:rsidP="005D2680">
      <w:pPr>
        <w:pStyle w:val="Listenabsatz"/>
        <w:numPr>
          <w:ilvl w:val="0"/>
          <w:numId w:val="44"/>
        </w:numPr>
        <w:pBdr>
          <w:top w:val="single" w:sz="18" w:space="2" w:color="00A0DC" w:themeColor="background2"/>
          <w:left w:val="single" w:sz="18" w:space="4" w:color="00A0DC" w:themeColor="background2"/>
          <w:bottom w:val="single" w:sz="18" w:space="2" w:color="00A0DC" w:themeColor="background2"/>
          <w:right w:val="single" w:sz="18" w:space="4" w:color="00A0DC" w:themeColor="background2"/>
        </w:pBdr>
        <w:rPr>
          <w:b/>
          <w:color w:val="001941" w:themeColor="text2"/>
        </w:rPr>
      </w:pPr>
      <w:r>
        <w:rPr>
          <w:b/>
          <w:color w:val="001941" w:themeColor="text2"/>
        </w:rPr>
        <w:t>"Primi passi verso la digitalizzazione: la vostra soluzione"</w:t>
      </w:r>
    </w:p>
    <w:p w14:paraId="235AB0B8" w14:textId="7BD0F829" w:rsidR="005D2680" w:rsidRPr="005D2680" w:rsidRDefault="005D2680" w:rsidP="005D2680">
      <w:pPr>
        <w:pStyle w:val="Listenabsatz"/>
        <w:numPr>
          <w:ilvl w:val="0"/>
          <w:numId w:val="44"/>
        </w:numPr>
        <w:pBdr>
          <w:top w:val="single" w:sz="18" w:space="2" w:color="00A0DC" w:themeColor="background2"/>
          <w:left w:val="single" w:sz="18" w:space="4" w:color="00A0DC" w:themeColor="background2"/>
          <w:bottom w:val="single" w:sz="18" w:space="2" w:color="00A0DC" w:themeColor="background2"/>
          <w:right w:val="single" w:sz="18" w:space="4" w:color="00A0DC" w:themeColor="background2"/>
        </w:pBdr>
        <w:rPr>
          <w:b/>
          <w:color w:val="001941" w:themeColor="text2"/>
        </w:rPr>
      </w:pPr>
      <w:r>
        <w:rPr>
          <w:b/>
          <w:color w:val="001941" w:themeColor="text2"/>
        </w:rPr>
        <w:t>"La vostra soluzione per un laboratorio digitale e connesso"</w:t>
      </w:r>
      <w:r>
        <w:rPr>
          <w:b/>
          <w:color w:val="001941" w:themeColor="text2"/>
        </w:rPr>
        <w:br/>
      </w:r>
    </w:p>
    <w:p w14:paraId="6096F674" w14:textId="60CABAE8" w:rsidR="005D2680" w:rsidRPr="005D2680" w:rsidRDefault="005D2680" w:rsidP="005D2680">
      <w:pPr>
        <w:pStyle w:val="Listenabsatz"/>
        <w:numPr>
          <w:ilvl w:val="0"/>
          <w:numId w:val="43"/>
        </w:numPr>
        <w:pBdr>
          <w:top w:val="single" w:sz="18" w:space="2" w:color="00A0DC" w:themeColor="background2"/>
          <w:left w:val="single" w:sz="18" w:space="4" w:color="00A0DC" w:themeColor="background2"/>
          <w:bottom w:val="single" w:sz="18" w:space="2" w:color="00A0DC" w:themeColor="background2"/>
          <w:right w:val="single" w:sz="18" w:space="4" w:color="00A0DC" w:themeColor="background2"/>
        </w:pBdr>
        <w:rPr>
          <w:b/>
          <w:color w:val="001941" w:themeColor="text2"/>
        </w:rPr>
      </w:pPr>
      <w:r>
        <w:rPr>
          <w:color w:val="001941" w:themeColor="text2"/>
        </w:rPr>
        <w:t>Ulteriori informazioni sui due concetti si trovano nelle pagine successive.</w:t>
      </w:r>
    </w:p>
    <w:p w14:paraId="777A8605" w14:textId="1D941FA3" w:rsidR="005D2680" w:rsidRDefault="005D2680">
      <w:pPr>
        <w:widowControl/>
        <w:spacing w:after="0" w:line="240" w:lineRule="auto"/>
      </w:pPr>
      <w:r>
        <w:br w:type="page"/>
      </w:r>
    </w:p>
    <w:p w14:paraId="221D4943" w14:textId="77777777" w:rsidR="00E71954" w:rsidRDefault="00E71954" w:rsidP="00E71954">
      <w:pPr>
        <w:pStyle w:val="berschriftKapitel"/>
      </w:pPr>
      <w:r>
        <w:lastRenderedPageBreak/>
        <w:t>"Primi passi verso la digitalizzazione: la vostra soluzione"</w:t>
      </w:r>
    </w:p>
    <w:p w14:paraId="5890540C" w14:textId="77777777" w:rsidR="00E71954" w:rsidRDefault="00E71954" w:rsidP="00E71954">
      <w:pPr>
        <w:pStyle w:val="berschrift3"/>
      </w:pPr>
      <w:r>
        <w:t>SEMPLICEMENTE INIZIARE.</w:t>
      </w:r>
    </w:p>
    <w:p w14:paraId="33F53FDB" w14:textId="4E21F5E7" w:rsidR="00E71954" w:rsidRDefault="00E71954" w:rsidP="00E71954">
      <w:r>
        <w:t xml:space="preserve">Quasi ogni impresa si è posta almeno una volta la domanda: "Da dove sarebbe meglio iniziare?" La risposta si trova in "Primi passi verso la digitalizzazione". Qui </w:t>
      </w:r>
      <w:r w:rsidR="00EE6919">
        <w:t>HOMAG</w:t>
      </w:r>
      <w:r>
        <w:t xml:space="preserve"> presenta semplici soluzioni entry-</w:t>
      </w:r>
      <w:proofErr w:type="spellStart"/>
      <w:r>
        <w:t>level</w:t>
      </w:r>
      <w:proofErr w:type="spellEnd"/>
      <w:r>
        <w:t xml:space="preserve"> che offrono all'utente trasparenza nella produzione, gli permettono di riconoscere i potenziali di ottimizzazione e migliorare i processi produttivi già esistenti. Alla LIGNA </w:t>
      </w:r>
      <w:r w:rsidR="00EE6919">
        <w:t>HOMAG</w:t>
      </w:r>
      <w:r>
        <w:t xml:space="preserve"> presenterà uno scenario dedicato a queste realtà. Un operatore segue una commessa attraverso tutte le fasi di produzione e si trova ad affrontare sfide diverse:</w:t>
      </w:r>
    </w:p>
    <w:p w14:paraId="629F72D2" w14:textId="09D33A99" w:rsidR="00E71954" w:rsidRDefault="00E71954" w:rsidP="00E71954">
      <w:pPr>
        <w:pStyle w:val="Listenabsatz"/>
        <w:numPr>
          <w:ilvl w:val="0"/>
          <w:numId w:val="35"/>
        </w:numPr>
      </w:pPr>
      <w:r>
        <w:t>Come può ottenere i dati digitali relativi all'ordine da produrre?</w:t>
      </w:r>
    </w:p>
    <w:p w14:paraId="1A04E052" w14:textId="77777777" w:rsidR="00E71954" w:rsidRDefault="00E71954" w:rsidP="00E71954">
      <w:pPr>
        <w:pStyle w:val="Listenabsatz"/>
        <w:numPr>
          <w:ilvl w:val="0"/>
          <w:numId w:val="35"/>
        </w:numPr>
      </w:pPr>
      <w:r>
        <w:t>Come può utilizzare un software di ottimizzazione su una sezionatrice già esistente?</w:t>
      </w:r>
    </w:p>
    <w:p w14:paraId="481E7132" w14:textId="6C810564" w:rsidR="00E71954" w:rsidRDefault="00E71954" w:rsidP="00E71954">
      <w:pPr>
        <w:pStyle w:val="Listenabsatz"/>
        <w:numPr>
          <w:ilvl w:val="0"/>
          <w:numId w:val="35"/>
        </w:numPr>
      </w:pPr>
      <w:r>
        <w:t>Come può conservare una visione d'insieme su tutti i pezzi?</w:t>
      </w:r>
    </w:p>
    <w:p w14:paraId="5F6D022E" w14:textId="0B6E7751" w:rsidR="00E71954" w:rsidRPr="00B323BE" w:rsidRDefault="00B323BE" w:rsidP="00B323BE">
      <w:pPr>
        <w:pStyle w:val="Listenabsatz"/>
        <w:numPr>
          <w:ilvl w:val="0"/>
          <w:numId w:val="35"/>
        </w:numPr>
      </w:pPr>
      <w:r>
        <w:t>Come può utilizzare i dati con continuità?</w:t>
      </w:r>
    </w:p>
    <w:p w14:paraId="1100B8F1" w14:textId="77777777" w:rsidR="00B323BE" w:rsidRDefault="00B323BE" w:rsidP="00E71954">
      <w:pPr>
        <w:rPr>
          <w:highlight w:val="green"/>
        </w:rPr>
      </w:pPr>
    </w:p>
    <w:p w14:paraId="506FC225" w14:textId="3D9C50A4" w:rsidR="00E71954" w:rsidRPr="00BA77F1" w:rsidRDefault="00EE6919" w:rsidP="00E71954">
      <w:pPr>
        <w:rPr>
          <w:b/>
          <w:color w:val="001941" w:themeColor="text2"/>
        </w:rPr>
      </w:pPr>
      <w:r>
        <w:rPr>
          <w:b/>
          <w:color w:val="001941" w:themeColor="text2"/>
        </w:rPr>
        <w:t>HOMAG</w:t>
      </w:r>
      <w:r w:rsidR="00E71954">
        <w:rPr>
          <w:b/>
          <w:color w:val="001941" w:themeColor="text2"/>
        </w:rPr>
        <w:t xml:space="preserve"> offre alle aziende diversi tipi di assistenza al processo produttivo:</w:t>
      </w:r>
    </w:p>
    <w:p w14:paraId="6A77ECD7" w14:textId="1E1B93CD" w:rsidR="00E71954" w:rsidRPr="002166E5" w:rsidRDefault="00E5449F" w:rsidP="00E71954">
      <w:pPr>
        <w:pStyle w:val="Listenabsatz"/>
        <w:numPr>
          <w:ilvl w:val="0"/>
          <w:numId w:val="36"/>
        </w:numPr>
        <w:spacing w:before="240"/>
        <w:ind w:left="714" w:hanging="357"/>
        <w:rPr>
          <w:b/>
          <w:color w:val="001941" w:themeColor="accent1"/>
        </w:rPr>
      </w:pPr>
      <w:proofErr w:type="spellStart"/>
      <w:r>
        <w:rPr>
          <w:b/>
          <w:color w:val="001941" w:themeColor="accent1"/>
        </w:rPr>
        <w:t>cabinetCreator</w:t>
      </w:r>
      <w:proofErr w:type="spellEnd"/>
      <w:r>
        <w:rPr>
          <w:b/>
          <w:color w:val="001941" w:themeColor="accent1"/>
        </w:rPr>
        <w:t xml:space="preserve"> (configuratore di mobili)</w:t>
      </w:r>
    </w:p>
    <w:p w14:paraId="4860BCF0" w14:textId="12E6BDF7" w:rsidR="00117543" w:rsidRPr="00655F7E" w:rsidRDefault="00E71954" w:rsidP="00E71954">
      <w:r>
        <w:t xml:space="preserve">Con questo strumento l'utente può configurare sul proprio </w:t>
      </w:r>
      <w:proofErr w:type="spellStart"/>
      <w:r>
        <w:t>tablet</w:t>
      </w:r>
      <w:proofErr w:type="spellEnd"/>
      <w:r>
        <w:t xml:space="preserve"> o PC il mobile desiderato, in modo semplice e rapido. Può ricorrere a una serie di forme di base predefinite, che adatterà passo per passo, intuitivamente, inserendo i parametri per la progettazione. Inoltre l'utente può creare una propria biblioteca con modelli di armadi. Dopo la progettazione, sceglierà la ferramenta sulla base dei dati di tutti i produttori più comuni. Ogni azienda può memorizzare le proprie regole di progettazione e utilizzarle per modelli nuovi. I dati digitali per la produzione, come per esempio disegni, elenchi di pezzi e programmi CNC, vengono generati direttamente e possono essere esportati.</w:t>
      </w:r>
    </w:p>
    <w:p w14:paraId="15C5E76C" w14:textId="58A46A73" w:rsidR="00E71954" w:rsidRDefault="00390C4A" w:rsidP="00E71954">
      <w:r>
        <w:t xml:space="preserve">Il </w:t>
      </w:r>
      <w:proofErr w:type="spellStart"/>
      <w:r>
        <w:t>cabinetCreator</w:t>
      </w:r>
      <w:proofErr w:type="spellEnd"/>
      <w:r>
        <w:t xml:space="preserve"> è un'applicazione web e quindi utilizzabile su qualsiasi dispositivo con un browser. Si può quindi usare in ufficio, sulla macchina o addirittura con il cellulare e senza alcuna installazione software. Il software sempre aggiornato è un altro importante vantaggio, così come la possibilità per l'azienda di utilizzare </w:t>
      </w:r>
      <w:r w:rsidR="008F580E">
        <w:lastRenderedPageBreak/>
        <w:t>automaticamente le estensioni.</w:t>
      </w:r>
      <w:r w:rsidR="008F580E">
        <w:br/>
      </w:r>
      <w:r w:rsidR="008F580E">
        <w:rPr>
          <w:noProof/>
        </w:rPr>
        <w:drawing>
          <wp:inline distT="0" distB="0" distL="0" distR="0" wp14:anchorId="36949E5C" wp14:editId="7E8C0E6D">
            <wp:extent cx="3960000" cy="2640000"/>
            <wp:effectExtent l="0" t="0" r="2540" b="825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OMAG-cabinetCreator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6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4BE29D" w14:textId="46AF3E29" w:rsidR="00E71954" w:rsidRPr="001360FC" w:rsidRDefault="003E005B" w:rsidP="00E71954">
      <w:pPr>
        <w:pStyle w:val="Listenabsatz"/>
        <w:numPr>
          <w:ilvl w:val="0"/>
          <w:numId w:val="36"/>
        </w:numPr>
        <w:spacing w:before="240"/>
        <w:ind w:left="714" w:hanging="357"/>
        <w:rPr>
          <w:b/>
          <w:color w:val="001941" w:themeColor="accent1"/>
        </w:rPr>
      </w:pPr>
      <w:proofErr w:type="spellStart"/>
      <w:r>
        <w:rPr>
          <w:b/>
          <w:color w:val="001941" w:themeColor="accent1"/>
        </w:rPr>
        <w:t>productionManager</w:t>
      </w:r>
      <w:proofErr w:type="spellEnd"/>
      <w:r>
        <w:rPr>
          <w:b/>
          <w:color w:val="001941" w:themeColor="accent1"/>
        </w:rPr>
        <w:t xml:space="preserve"> (cartella ordini digitale) e </w:t>
      </w:r>
      <w:proofErr w:type="spellStart"/>
      <w:r>
        <w:rPr>
          <w:b/>
          <w:color w:val="001941" w:themeColor="accent1"/>
        </w:rPr>
        <w:t>intelliDivide</w:t>
      </w:r>
      <w:proofErr w:type="spellEnd"/>
      <w:r>
        <w:rPr>
          <w:b/>
          <w:color w:val="001941" w:themeColor="accent1"/>
        </w:rPr>
        <w:t xml:space="preserve"> (software di ottimizzazione taglio)</w:t>
      </w:r>
    </w:p>
    <w:p w14:paraId="4E418CB5" w14:textId="73403967" w:rsidR="00E71954" w:rsidRDefault="001D1A10" w:rsidP="00E71954">
      <w:r>
        <w:t xml:space="preserve">In molte imprese si utilizzano ancora oggi elenchi pezzi in forma cartacea, scritti a mano. Il </w:t>
      </w:r>
      <w:proofErr w:type="spellStart"/>
      <w:r>
        <w:t>productionManager</w:t>
      </w:r>
      <w:proofErr w:type="spellEnd"/>
      <w:r>
        <w:t xml:space="preserve">, cioè la cartella ordini digitale, permette di utilizzare i dati con continuità nella produzione. Raccoglie tutti i dati rilevanti per la produzione e sostituisce la documentazione cartacea. I dati contenuti nel </w:t>
      </w:r>
      <w:proofErr w:type="spellStart"/>
      <w:r>
        <w:t>cabinetCreator</w:t>
      </w:r>
      <w:proofErr w:type="spellEnd"/>
      <w:r>
        <w:t xml:space="preserve"> (configuratore mobili) si possono importare facilmente nella cartella ordini digitale, da dove potranno essere richiamati in qualsiasi momento mediante </w:t>
      </w:r>
      <w:proofErr w:type="spellStart"/>
      <w:r>
        <w:t>smartphone</w:t>
      </w:r>
      <w:proofErr w:type="spellEnd"/>
      <w:r>
        <w:t xml:space="preserve"> o </w:t>
      </w:r>
      <w:proofErr w:type="spellStart"/>
      <w:r>
        <w:t>tablet</w:t>
      </w:r>
      <w:proofErr w:type="spellEnd"/>
      <w:r>
        <w:t xml:space="preserve">. L'operatore dispone così di una visione chiara dello stato di tutti gli ordini, può inserire altri pezzi senza difficoltà o anche trasmettere pezzi al software di ottimizzazione </w:t>
      </w:r>
      <w:proofErr w:type="spellStart"/>
      <w:r>
        <w:t>intelliDivide</w:t>
      </w:r>
      <w:proofErr w:type="spellEnd"/>
      <w:r>
        <w:t xml:space="preserve">. Questo software crea gli schemi di taglio in base a criteri differenti (meno scarti, tempi di lavorazione brevi o movimentazione ottimizzata del materiale) e la relativa lista dei pezzi, indipendentemente dal tipo di sezionatrice. Con l'assistente al taglio </w:t>
      </w:r>
      <w:proofErr w:type="spellStart"/>
      <w:r>
        <w:t>productionAssist</w:t>
      </w:r>
      <w:proofErr w:type="spellEnd"/>
      <w:r>
        <w:t xml:space="preserve"> </w:t>
      </w:r>
      <w:proofErr w:type="spellStart"/>
      <w:r>
        <w:t>Cutting</w:t>
      </w:r>
      <w:proofErr w:type="spellEnd"/>
      <w:r>
        <w:t xml:space="preserve"> l'utente può selezionare lo schema di taglio più adatto. Le etichette si stampano con un semplice clic. In questo modo ogni pezzo più essere individuato univocamente; l'etichetta fornisce inoltre informazioni per la lavorazione sulla bordatrice e sul centro di lavorazione CNC.</w:t>
      </w:r>
    </w:p>
    <w:p w14:paraId="01E72B5E" w14:textId="22518E84" w:rsidR="00EE6919" w:rsidRDefault="00EE6919" w:rsidP="00E71954">
      <w:r w:rsidRPr="00642726">
        <w:rPr>
          <w:noProof/>
          <w:lang w:val="de-DE"/>
        </w:rPr>
        <w:lastRenderedPageBreak/>
        <w:drawing>
          <wp:inline distT="0" distB="0" distL="0" distR="0" wp14:anchorId="7974B562" wp14:editId="0D5F6E1C">
            <wp:extent cx="3960000" cy="2555726"/>
            <wp:effectExtent l="0" t="0" r="254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555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F580E">
        <w:br/>
      </w:r>
      <w:r w:rsidR="008F580E">
        <w:rPr>
          <w:noProof/>
        </w:rPr>
        <w:drawing>
          <wp:inline distT="0" distB="0" distL="0" distR="0" wp14:anchorId="2DD51F5E" wp14:editId="64212294">
            <wp:extent cx="3960000" cy="2549672"/>
            <wp:effectExtent l="0" t="0" r="2540" b="3175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HOMAG-intelliDivide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549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5B5AAE" w14:textId="77777777" w:rsidR="00E327BC" w:rsidRDefault="00E327BC" w:rsidP="00E327BC">
      <w:pPr>
        <w:pStyle w:val="Titel"/>
        <w:ind w:right="1701"/>
        <w:rPr>
          <w:b w:val="0"/>
        </w:rPr>
      </w:pPr>
      <w:r>
        <w:t>Immagine:</w:t>
      </w:r>
      <w:r>
        <w:rPr>
          <w:b w:val="0"/>
        </w:rPr>
        <w:t xml:space="preserve"> Tramite la mappa degli ordini digitale, l'utente può trasmettere i pezzi direttamente all'ottimizzazione di taglio </w:t>
      </w:r>
      <w:proofErr w:type="spellStart"/>
      <w:r>
        <w:rPr>
          <w:b w:val="0"/>
        </w:rPr>
        <w:t>intelliDivide</w:t>
      </w:r>
      <w:proofErr w:type="spellEnd"/>
    </w:p>
    <w:p w14:paraId="07B5AA1E" w14:textId="77777777" w:rsidR="00EE6919" w:rsidRDefault="00EE6919">
      <w:pPr>
        <w:widowControl/>
        <w:spacing w:after="0" w:line="240" w:lineRule="auto"/>
        <w:rPr>
          <w:highlight w:val="yellow"/>
        </w:rPr>
      </w:pPr>
      <w:r>
        <w:rPr>
          <w:highlight w:val="yellow"/>
        </w:rPr>
        <w:br w:type="page"/>
      </w:r>
    </w:p>
    <w:p w14:paraId="43BFD644" w14:textId="5FC2319E" w:rsidR="00E71954" w:rsidRPr="002166E5" w:rsidRDefault="00825DD7" w:rsidP="00825DD7">
      <w:pPr>
        <w:pStyle w:val="Listenabsatz"/>
        <w:numPr>
          <w:ilvl w:val="0"/>
          <w:numId w:val="36"/>
        </w:numPr>
        <w:spacing w:before="240"/>
        <w:rPr>
          <w:b/>
          <w:color w:val="001941" w:themeColor="accent1"/>
        </w:rPr>
      </w:pPr>
      <w:proofErr w:type="spellStart"/>
      <w:r>
        <w:rPr>
          <w:b/>
          <w:color w:val="001941" w:themeColor="accent1"/>
        </w:rPr>
        <w:lastRenderedPageBreak/>
        <w:t>productionAssist</w:t>
      </w:r>
      <w:proofErr w:type="spellEnd"/>
      <w:r>
        <w:rPr>
          <w:b/>
          <w:color w:val="001941" w:themeColor="accent1"/>
        </w:rPr>
        <w:t xml:space="preserve"> </w:t>
      </w:r>
      <w:proofErr w:type="spellStart"/>
      <w:r>
        <w:rPr>
          <w:b/>
          <w:color w:val="001941" w:themeColor="accent1"/>
        </w:rPr>
        <w:t>Sorting</w:t>
      </w:r>
      <w:proofErr w:type="spellEnd"/>
      <w:r>
        <w:rPr>
          <w:b/>
          <w:color w:val="001941" w:themeColor="accent1"/>
        </w:rPr>
        <w:t xml:space="preserve"> (assistente allo smistamento)</w:t>
      </w:r>
    </w:p>
    <w:p w14:paraId="318BD8BA" w14:textId="144C0933" w:rsidR="00E71954" w:rsidRDefault="00E71954" w:rsidP="00E71954">
      <w:r>
        <w:t>Per utilizzare questo sistema di assistenza allo smistamento è necessario disporre di uno speciale scaffale</w:t>
      </w:r>
      <w:r w:rsidRPr="00E327BC">
        <w:t>.</w:t>
      </w:r>
      <w:r>
        <w:t xml:space="preserve"> L'utente scansiona il codice a barre sul pezzo e riceve l'indicazione dello scomparto in cui inserire il primo pezzo del mobile. Il vantaggio: un processo semplice, rapido e sicuro.</w:t>
      </w:r>
    </w:p>
    <w:p w14:paraId="6F14C231" w14:textId="28787FC9" w:rsidR="00EE6919" w:rsidRDefault="008F580E" w:rsidP="00E71954">
      <w:r>
        <w:rPr>
          <w:noProof/>
          <w:lang w:val="de-DE"/>
        </w:rPr>
        <w:drawing>
          <wp:inline distT="0" distB="0" distL="0" distR="0" wp14:anchorId="31CB0CE0" wp14:editId="55B9B275">
            <wp:extent cx="3960000" cy="2640000"/>
            <wp:effectExtent l="0" t="0" r="2540" b="8255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HOMAG-productionAssist-Sorting_EN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6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54DCF8" w14:textId="77777777" w:rsidR="00E327BC" w:rsidRDefault="00E327BC" w:rsidP="00E327BC">
      <w:pPr>
        <w:pStyle w:val="Titel"/>
        <w:ind w:right="1984"/>
      </w:pPr>
      <w:r>
        <w:t xml:space="preserve">Immagine: </w:t>
      </w:r>
      <w:r>
        <w:rPr>
          <w:b w:val="0"/>
        </w:rPr>
        <w:t>Dove deve essere inserito il pezzo? L'assistente allo smistamento indica la postazione.</w:t>
      </w:r>
    </w:p>
    <w:p w14:paraId="1C002C37" w14:textId="77777777" w:rsidR="00EE6919" w:rsidRDefault="00EE6919" w:rsidP="00E71954"/>
    <w:p w14:paraId="5D06323B" w14:textId="7B439508" w:rsidR="00E71954" w:rsidRPr="00994DF2" w:rsidRDefault="00994DF2" w:rsidP="00994DF2">
      <w:pPr>
        <w:pStyle w:val="Listenabsatz"/>
        <w:numPr>
          <w:ilvl w:val="0"/>
          <w:numId w:val="36"/>
        </w:numPr>
        <w:spacing w:before="240"/>
        <w:rPr>
          <w:b/>
          <w:color w:val="001941" w:themeColor="accent1"/>
        </w:rPr>
      </w:pPr>
      <w:proofErr w:type="spellStart"/>
      <w:r>
        <w:rPr>
          <w:b/>
          <w:color w:val="001941" w:themeColor="accent1"/>
        </w:rPr>
        <w:t>productionAssist</w:t>
      </w:r>
      <w:proofErr w:type="spellEnd"/>
      <w:r>
        <w:rPr>
          <w:b/>
          <w:color w:val="001941" w:themeColor="accent1"/>
        </w:rPr>
        <w:t xml:space="preserve"> Assembly (sistema di assistenza al montaggio)</w:t>
      </w:r>
    </w:p>
    <w:p w14:paraId="51C1F965" w14:textId="795BF183" w:rsidR="00E71954" w:rsidRDefault="00E71954" w:rsidP="00E71954">
      <w:r>
        <w:t>Questo sistema di assistenza al montaggio presenta i disegni esplosi, i disegni dei pezzi e la visualizzazione in 3D del mobile. In una panoramica l'utente trova un elenco di tutte le ferramenta necessarie e può visualizzare tutti i mobili, che possono già essere montati completamente. Così l'utente ha sempre a disposizione tutte le informazioni sull'ordine.</w:t>
      </w:r>
      <w:r w:rsidR="008F580E">
        <w:br/>
      </w:r>
      <w:r w:rsidR="008F580E">
        <w:rPr>
          <w:noProof/>
        </w:rPr>
        <w:lastRenderedPageBreak/>
        <w:drawing>
          <wp:inline distT="0" distB="0" distL="0" distR="0" wp14:anchorId="1A3154C9" wp14:editId="718E7510">
            <wp:extent cx="3960000" cy="2971513"/>
            <wp:effectExtent l="0" t="0" r="2540" b="63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HOMAG-productionAssist-Assembly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971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4D2B0B" w14:textId="77777777" w:rsidR="008F580E" w:rsidRDefault="008F580E" w:rsidP="00E71954"/>
    <w:p w14:paraId="19896A1D" w14:textId="45EBF817" w:rsidR="00E71954" w:rsidRPr="00C13CED" w:rsidRDefault="00C13CED" w:rsidP="00E71954">
      <w:r>
        <w:rPr>
          <w:noProof/>
          <w:lang w:val="de-DE"/>
        </w:rPr>
        <w:drawing>
          <wp:inline distT="0" distB="0" distL="0" distR="0" wp14:anchorId="089967F2" wp14:editId="77895855">
            <wp:extent cx="5400675" cy="2148840"/>
            <wp:effectExtent l="0" t="0" r="9525" b="381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HOMAG_Ligna_Zelle_1.pn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9264"/>
                    <a:stretch/>
                  </pic:blipFill>
                  <pic:spPr bwMode="auto">
                    <a:xfrm>
                      <a:off x="0" y="0"/>
                      <a:ext cx="5400675" cy="2148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43D03F" w14:textId="77777777" w:rsidR="00E327BC" w:rsidRPr="009D7516" w:rsidRDefault="00E327BC" w:rsidP="00E327BC">
      <w:pPr>
        <w:pStyle w:val="Titel"/>
        <w:rPr>
          <w:b w:val="0"/>
        </w:rPr>
      </w:pPr>
      <w:r>
        <w:t xml:space="preserve">Immagine: </w:t>
      </w:r>
      <w:r>
        <w:rPr>
          <w:b w:val="0"/>
        </w:rPr>
        <w:t>Oggi è ancora un progetto, ma dopo la LIGNA sarà realtà: presso lo stand al padiglione 14, HOMAG si rivolge in special modo alle aziende di artigianato e mostra come ogni azienda possa raggiungere passo dopo passo, con singoli elementi costruttivi, il proprio personale approccio globale.</w:t>
      </w:r>
    </w:p>
    <w:p w14:paraId="6A64F2F1" w14:textId="77777777" w:rsidR="00E327BC" w:rsidRDefault="00E327BC" w:rsidP="00E71954"/>
    <w:p w14:paraId="3D69CF81" w14:textId="77777777" w:rsidR="008F580E" w:rsidRDefault="008F580E">
      <w:pPr>
        <w:widowControl/>
        <w:spacing w:after="0" w:line="240" w:lineRule="auto"/>
        <w:rPr>
          <w:b/>
          <w:color w:val="00A0DC" w:themeColor="background2"/>
        </w:rPr>
      </w:pPr>
      <w:r>
        <w:rPr>
          <w:b/>
          <w:color w:val="00A0DC" w:themeColor="background2"/>
        </w:rPr>
        <w:br w:type="page"/>
      </w:r>
    </w:p>
    <w:p w14:paraId="47B8ACE2" w14:textId="05663772" w:rsidR="00E71954" w:rsidRPr="002166E5" w:rsidRDefault="00E71954" w:rsidP="00E71954">
      <w:pPr>
        <w:rPr>
          <w:b/>
          <w:color w:val="00A0DC" w:themeColor="background2"/>
        </w:rPr>
      </w:pPr>
      <w:r>
        <w:rPr>
          <w:b/>
          <w:color w:val="00A0DC" w:themeColor="background2"/>
        </w:rPr>
        <w:lastRenderedPageBreak/>
        <w:t xml:space="preserve">Alla LIGNA </w:t>
      </w:r>
      <w:r w:rsidR="00EE6919">
        <w:rPr>
          <w:b/>
          <w:color w:val="00A0DC" w:themeColor="background2"/>
        </w:rPr>
        <w:t>HOMAG</w:t>
      </w:r>
      <w:r>
        <w:rPr>
          <w:b/>
          <w:color w:val="00A0DC" w:themeColor="background2"/>
        </w:rPr>
        <w:t xml:space="preserve"> presenterà queste nuove funzionalità in un laboratorio allestito con la seguente tecnologia:</w:t>
      </w:r>
    </w:p>
    <w:p w14:paraId="12CD257C" w14:textId="3D50117A" w:rsidR="00E71954" w:rsidRPr="006147E1" w:rsidRDefault="00E71954" w:rsidP="00E71954">
      <w:pPr>
        <w:pStyle w:val="Listenabsatz"/>
        <w:numPr>
          <w:ilvl w:val="0"/>
          <w:numId w:val="38"/>
        </w:numPr>
        <w:rPr>
          <w:b/>
        </w:rPr>
      </w:pPr>
      <w:r>
        <w:rPr>
          <w:b/>
          <w:color w:val="001941" w:themeColor="text2"/>
        </w:rPr>
        <w:t>Sezionatrice precisa: SAWTEQ B-130</w:t>
      </w:r>
      <w:r>
        <w:rPr>
          <w:b/>
        </w:rPr>
        <w:br/>
      </w:r>
      <w:r>
        <w:t xml:space="preserve">La SAWTEQ B-130 è la sezionatrice per pannelli più piccola di </w:t>
      </w:r>
      <w:r w:rsidR="00EE6919">
        <w:t>HOMAG</w:t>
      </w:r>
      <w:r>
        <w:t>. Costa poco più di una sezionatrice a lama circolare ben equipaggiata, ma effettua il taglio in modo decisamente più preciso ed efficiente. La sezionatrice è anche dotata di:</w:t>
      </w:r>
    </w:p>
    <w:p w14:paraId="6323AF2E" w14:textId="032391B8" w:rsidR="00E71954" w:rsidRDefault="00E71954" w:rsidP="00E71954">
      <w:pPr>
        <w:pStyle w:val="Listenabsatz"/>
        <w:numPr>
          <w:ilvl w:val="0"/>
          <w:numId w:val="37"/>
        </w:numPr>
      </w:pPr>
      <w:proofErr w:type="spellStart"/>
      <w:r>
        <w:rPr>
          <w:b/>
          <w:color w:val="001941" w:themeColor="text2"/>
        </w:rPr>
        <w:t>CADmatic</w:t>
      </w:r>
      <w:proofErr w:type="spellEnd"/>
      <w:r>
        <w:rPr>
          <w:b/>
          <w:color w:val="001941" w:themeColor="text2"/>
        </w:rPr>
        <w:t xml:space="preserve"> 5:</w:t>
      </w:r>
      <w:r>
        <w:rPr>
          <w:color w:val="001941" w:themeColor="text2"/>
        </w:rPr>
        <w:t xml:space="preserve"> </w:t>
      </w:r>
      <w:r>
        <w:t xml:space="preserve">il comando della sezionatrice di </w:t>
      </w:r>
      <w:r w:rsidR="00EE6919">
        <w:t>HOMAG</w:t>
      </w:r>
      <w:r>
        <w:t xml:space="preserve"> è efficiente, intuitivo nell'uso e ha funzioni di gestione ben strutturate; può comunicare con </w:t>
      </w:r>
      <w:proofErr w:type="spellStart"/>
      <w:r>
        <w:t>tapio</w:t>
      </w:r>
      <w:proofErr w:type="spellEnd"/>
      <w:r>
        <w:t xml:space="preserve"> e con altre macchine e soluzioni software.</w:t>
      </w:r>
    </w:p>
    <w:p w14:paraId="6B046D32" w14:textId="28351CF5" w:rsidR="00E71954" w:rsidRDefault="00E71954" w:rsidP="00275610">
      <w:pPr>
        <w:pStyle w:val="Listenabsatz"/>
        <w:numPr>
          <w:ilvl w:val="0"/>
          <w:numId w:val="37"/>
        </w:numPr>
      </w:pPr>
      <w:r>
        <w:rPr>
          <w:b/>
          <w:color w:val="001941" w:themeColor="text2"/>
        </w:rPr>
        <w:t>module45:</w:t>
      </w:r>
      <w:r>
        <w:rPr>
          <w:color w:val="001941" w:themeColor="text2"/>
        </w:rPr>
        <w:t xml:space="preserve"> </w:t>
      </w:r>
      <w:r>
        <w:t>con questo gruppo l'utente può eseguire anche tagli obliqui su una sezionatrice per pannelli.</w:t>
      </w:r>
    </w:p>
    <w:p w14:paraId="23DE102D" w14:textId="4253F03E" w:rsidR="00E71954" w:rsidRDefault="00E71954" w:rsidP="00E71954">
      <w:pPr>
        <w:pStyle w:val="Listenabsatz"/>
        <w:numPr>
          <w:ilvl w:val="0"/>
          <w:numId w:val="37"/>
        </w:numPr>
      </w:pPr>
      <w:r>
        <w:rPr>
          <w:b/>
          <w:color w:val="001941" w:themeColor="text2"/>
        </w:rPr>
        <w:t>Etichettatura:</w:t>
      </w:r>
      <w:r>
        <w:rPr>
          <w:color w:val="001941" w:themeColor="text2"/>
        </w:rPr>
        <w:t xml:space="preserve"> l'etichetta identifica </w:t>
      </w:r>
      <w:r>
        <w:t>ogni singolo pezzo e fornisce informazioni importanti per ulteriori lavorazioni.</w:t>
      </w:r>
    </w:p>
    <w:p w14:paraId="191F4F50" w14:textId="77777777" w:rsidR="00E71954" w:rsidRDefault="00E71954" w:rsidP="00E71954">
      <w:pPr>
        <w:widowControl/>
        <w:spacing w:after="0" w:line="240" w:lineRule="auto"/>
      </w:pPr>
    </w:p>
    <w:p w14:paraId="6132760B" w14:textId="77777777" w:rsidR="00E71954" w:rsidRPr="006147E1" w:rsidRDefault="00E71954" w:rsidP="00E71954">
      <w:pPr>
        <w:pStyle w:val="Listenabsatz"/>
        <w:numPr>
          <w:ilvl w:val="0"/>
          <w:numId w:val="38"/>
        </w:numPr>
        <w:rPr>
          <w:b/>
        </w:rPr>
      </w:pPr>
      <w:r>
        <w:rPr>
          <w:b/>
          <w:color w:val="001941" w:themeColor="text2"/>
        </w:rPr>
        <w:t>Incollaggio bordi: EDGETEQ S-200 (MODELLO 1130 FC)</w:t>
      </w:r>
      <w:r>
        <w:rPr>
          <w:b/>
        </w:rPr>
        <w:br/>
      </w:r>
      <w:r>
        <w:t xml:space="preserve">A partire dalla LIGNA questo modello base sarà in grado di lavorare bordi fino a uno spessore di 6 mm e pezzi fino a uno spessore di 60 mm. Un'altra novità in questa serie è il gruppo </w:t>
      </w:r>
      <w:proofErr w:type="spellStart"/>
      <w:r>
        <w:t>airTec</w:t>
      </w:r>
      <w:proofErr w:type="spellEnd"/>
      <w:r>
        <w:t>, disponibile su richiesta. Oltre all'applicazione della colla con il rullo (anche per la lavorazione del PUR), ora è anche possibile realizzare una giunzione invisibile grazie alla riattivazione mediante aria calda.</w:t>
      </w:r>
    </w:p>
    <w:p w14:paraId="67E776DC" w14:textId="77777777" w:rsidR="00E71954" w:rsidRPr="006147E1" w:rsidRDefault="00E71954" w:rsidP="00E71954">
      <w:pPr>
        <w:pStyle w:val="Listenabsatz"/>
        <w:ind w:left="360"/>
        <w:rPr>
          <w:b/>
        </w:rPr>
      </w:pPr>
    </w:p>
    <w:p w14:paraId="0F16675B" w14:textId="7E05AB73" w:rsidR="0050248E" w:rsidRDefault="00E71954" w:rsidP="0050248E">
      <w:pPr>
        <w:pStyle w:val="Listenabsatz"/>
        <w:numPr>
          <w:ilvl w:val="0"/>
          <w:numId w:val="38"/>
        </w:numPr>
      </w:pPr>
      <w:r>
        <w:rPr>
          <w:b/>
          <w:color w:val="001941" w:themeColor="text2"/>
        </w:rPr>
        <w:t>Lavorazione CNC completa: CENTATEQ P-110</w:t>
      </w:r>
      <w:r>
        <w:rPr>
          <w:b/>
        </w:rPr>
        <w:br/>
      </w:r>
      <w:r>
        <w:t>Sezionare, perforare, fresare: la macchina CNC è universalmente impiegabile per materiali differenti, non importa se legno massello o materiali per pannelli. Inoltre la macchina offre libertà d'azione a 360° ed è dotata di una tecnica di sicurezza con bumper su tutti i lati. Così la macchina può essere installata e modificata liberamente.</w:t>
      </w:r>
    </w:p>
    <w:p w14:paraId="3E27A50A" w14:textId="25F251A7" w:rsidR="0050248E" w:rsidRDefault="0050248E" w:rsidP="0050248E"/>
    <w:p w14:paraId="5C332977" w14:textId="0023725F" w:rsidR="008E2542" w:rsidRDefault="008E2542" w:rsidP="0050248E"/>
    <w:p w14:paraId="1DF38AE2" w14:textId="77777777" w:rsidR="008F580E" w:rsidRDefault="008F580E">
      <w:pPr>
        <w:widowControl/>
        <w:spacing w:after="0" w:line="240" w:lineRule="auto"/>
        <w:rPr>
          <w:b/>
          <w:color w:val="00A0DC" w:themeColor="background2"/>
          <w:sz w:val="28"/>
        </w:rPr>
      </w:pPr>
      <w:r>
        <w:br w:type="page"/>
      </w:r>
    </w:p>
    <w:p w14:paraId="4BF3E481" w14:textId="43C5FFCF" w:rsidR="00E71954" w:rsidRPr="00BA77F1" w:rsidRDefault="00E71954" w:rsidP="00E71954">
      <w:pPr>
        <w:pStyle w:val="berschriftKapitel"/>
      </w:pPr>
      <w:r>
        <w:lastRenderedPageBreak/>
        <w:t>"La vostra soluzione per un laboratorio digitale e connesso"</w:t>
      </w:r>
    </w:p>
    <w:p w14:paraId="669201A7" w14:textId="77777777" w:rsidR="00E71954" w:rsidRPr="00B52AE9" w:rsidRDefault="00E71954" w:rsidP="00E71954">
      <w:pPr>
        <w:pStyle w:val="berschrift3"/>
      </w:pPr>
      <w:r>
        <w:t>PASSO DOPO PASSO.</w:t>
      </w:r>
    </w:p>
    <w:p w14:paraId="0A5646E0" w14:textId="59B112A1" w:rsidR="00E71954" w:rsidRDefault="00E71954" w:rsidP="00E71954">
      <w:r>
        <w:t xml:space="preserve">Con il concetto "Laboratorio digitale e connesso" </w:t>
      </w:r>
      <w:r w:rsidR="00EE6919">
        <w:t>HOMAG</w:t>
      </w:r>
      <w:r>
        <w:t xml:space="preserve"> presenta alla LIGNA lo scenario seguente: ogni macchina viene comandata da un operatore. Dal punto di vista organizzativo, le aree destinate alle operazioni preliminari di produzione, al parco macchine e ai banchi di lavoro sono separate tra loro. Parte dei dati degli ordini di cui dispongono gli operatori è in forma digitale. Queste sono le sfide da affrontare:</w:t>
      </w:r>
    </w:p>
    <w:p w14:paraId="2AE9C5BC" w14:textId="77777777" w:rsidR="00E71954" w:rsidRDefault="00E71954" w:rsidP="00E71954">
      <w:pPr>
        <w:pStyle w:val="Listenabsatz"/>
        <w:numPr>
          <w:ilvl w:val="0"/>
          <w:numId w:val="35"/>
        </w:numPr>
      </w:pPr>
      <w:r>
        <w:t>Come si possono utilizzare dati digitali provenienti da sistemi diversi?</w:t>
      </w:r>
    </w:p>
    <w:p w14:paraId="65538646" w14:textId="13AAC5C9" w:rsidR="00E71954" w:rsidRDefault="00275610" w:rsidP="00E71954">
      <w:pPr>
        <w:pStyle w:val="Listenabsatz"/>
        <w:numPr>
          <w:ilvl w:val="0"/>
          <w:numId w:val="35"/>
        </w:numPr>
      </w:pPr>
      <w:r>
        <w:t>È possibile gestire le scorte dei bordi?</w:t>
      </w:r>
    </w:p>
    <w:p w14:paraId="5053287C" w14:textId="508FDDA3" w:rsidR="00E71954" w:rsidRDefault="00E71954" w:rsidP="00E71954">
      <w:pPr>
        <w:pStyle w:val="Listenabsatz"/>
        <w:numPr>
          <w:ilvl w:val="0"/>
          <w:numId w:val="35"/>
        </w:numPr>
      </w:pPr>
      <w:r>
        <w:t>Come si possono ordinare rapidamente altri componenti?</w:t>
      </w:r>
    </w:p>
    <w:p w14:paraId="2144FCF5" w14:textId="77777777" w:rsidR="00E71954" w:rsidRDefault="00E71954" w:rsidP="00E71954">
      <w:pPr>
        <w:pStyle w:val="Listenabsatz"/>
        <w:numPr>
          <w:ilvl w:val="0"/>
          <w:numId w:val="35"/>
        </w:numPr>
      </w:pPr>
      <w:r>
        <w:t>Come si può assicurare che tutti i pezzi siano completi per la lavorazione al banco?</w:t>
      </w:r>
    </w:p>
    <w:p w14:paraId="6EA909A9" w14:textId="77777777" w:rsidR="00E71954" w:rsidRDefault="00E71954" w:rsidP="00E71954">
      <w:pPr>
        <w:pStyle w:val="Listenabsatz"/>
        <w:numPr>
          <w:ilvl w:val="0"/>
          <w:numId w:val="35"/>
        </w:numPr>
      </w:pPr>
      <w:r>
        <w:t>Come si possono utilizzare i dati digitali per la lavorazione al banco?</w:t>
      </w:r>
    </w:p>
    <w:p w14:paraId="65E47D3F" w14:textId="77777777" w:rsidR="00E71954" w:rsidRDefault="00E71954" w:rsidP="00E71954"/>
    <w:p w14:paraId="1D6FDF2C" w14:textId="090BFF25" w:rsidR="008E2542" w:rsidRPr="008E2542" w:rsidRDefault="00EE6919" w:rsidP="008E2542">
      <w:pPr>
        <w:pStyle w:val="berschrift3"/>
      </w:pPr>
      <w:r>
        <w:t>HOMAG</w:t>
      </w:r>
      <w:r w:rsidR="008E2542">
        <w:t xml:space="preserve"> offre alle aziende diversi tipi di assistenza al processo produttivo:</w:t>
      </w:r>
    </w:p>
    <w:p w14:paraId="37C117A7" w14:textId="43C06BBD" w:rsidR="00E71954" w:rsidRPr="0053264C" w:rsidRDefault="00784F22" w:rsidP="00E71954">
      <w:pPr>
        <w:pStyle w:val="Listenabsatz"/>
        <w:numPr>
          <w:ilvl w:val="0"/>
          <w:numId w:val="39"/>
        </w:numPr>
        <w:spacing w:before="240"/>
        <w:rPr>
          <w:b/>
          <w:color w:val="001941" w:themeColor="accent1"/>
        </w:rPr>
      </w:pPr>
      <w:r>
        <w:rPr>
          <w:b/>
          <w:color w:val="001941" w:themeColor="accent1"/>
        </w:rPr>
        <w:t xml:space="preserve">Software di progettazione </w:t>
      </w:r>
      <w:proofErr w:type="spellStart"/>
      <w:r>
        <w:rPr>
          <w:b/>
          <w:color w:val="001941" w:themeColor="accent1"/>
        </w:rPr>
        <w:t>woodCAD|CAM</w:t>
      </w:r>
      <w:proofErr w:type="spellEnd"/>
    </w:p>
    <w:p w14:paraId="330AA0D2" w14:textId="517567FA" w:rsidR="00784F22" w:rsidRDefault="00E71954" w:rsidP="00784F22">
      <w:r>
        <w:t xml:space="preserve">Con </w:t>
      </w:r>
      <w:proofErr w:type="spellStart"/>
      <w:r>
        <w:t>woodCAD|CAM</w:t>
      </w:r>
      <w:proofErr w:type="spellEnd"/>
      <w:r>
        <w:t xml:space="preserve"> l'utente può progettare in modo semplice e rapido mobili e ordini, creare disegni digitali, elenchi pezzi e programmi CNC. Questo software assicura continuità in tutte le fasi del lavoro, dalla pianificazione e progettazione in 3D fino alla presentazione e alla fabbricazione dei mobili. L'interfaccia utente è facile da usare e permette di realizzare sia singoli pezzi personalizzati sia arredi interni in grandi lotti.</w:t>
      </w:r>
      <w:r w:rsidR="008F580E">
        <w:br/>
      </w:r>
      <w:r w:rsidR="008F580E">
        <w:rPr>
          <w:noProof/>
        </w:rPr>
        <w:lastRenderedPageBreak/>
        <w:drawing>
          <wp:inline distT="0" distB="0" distL="0" distR="0" wp14:anchorId="0CCABF3A" wp14:editId="5916C320">
            <wp:extent cx="3960000" cy="2640000"/>
            <wp:effectExtent l="0" t="0" r="2540" b="8255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HOMAG-woodCADCAM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6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22B152" w14:textId="77777777" w:rsidR="008F580E" w:rsidRDefault="008F580E" w:rsidP="00784F22"/>
    <w:p w14:paraId="767FE089" w14:textId="0CD89620" w:rsidR="00E71954" w:rsidRPr="00784F22" w:rsidRDefault="00D245DE" w:rsidP="00784F22">
      <w:pPr>
        <w:pStyle w:val="Listenabsatz"/>
        <w:numPr>
          <w:ilvl w:val="0"/>
          <w:numId w:val="39"/>
        </w:numPr>
        <w:spacing w:before="240"/>
        <w:rPr>
          <w:b/>
          <w:color w:val="001941" w:themeColor="accent1"/>
        </w:rPr>
      </w:pPr>
      <w:proofErr w:type="spellStart"/>
      <w:r>
        <w:rPr>
          <w:b/>
          <w:color w:val="001941" w:themeColor="accent1"/>
        </w:rPr>
        <w:t>productionManager</w:t>
      </w:r>
      <w:proofErr w:type="spellEnd"/>
      <w:r>
        <w:rPr>
          <w:b/>
          <w:color w:val="001941" w:themeColor="accent1"/>
        </w:rPr>
        <w:t xml:space="preserve"> (cartella ordini digitale) e importazione dati</w:t>
      </w:r>
    </w:p>
    <w:p w14:paraId="44851079" w14:textId="41A26BC5" w:rsidR="00784F22" w:rsidRDefault="00784F22" w:rsidP="00784F22">
      <w:r>
        <w:t xml:space="preserve">Tutti i dati contenuti nel software di progettazione </w:t>
      </w:r>
      <w:proofErr w:type="spellStart"/>
      <w:r>
        <w:t>woodCAD|CAM</w:t>
      </w:r>
      <w:proofErr w:type="spellEnd"/>
      <w:r>
        <w:t xml:space="preserve"> si possono importare facilmente nella cartella ordini digitale, da dove possono essere richiamati in qualsiasi momento tramite </w:t>
      </w:r>
      <w:proofErr w:type="spellStart"/>
      <w:r>
        <w:t>smartphone</w:t>
      </w:r>
      <w:proofErr w:type="spellEnd"/>
      <w:r>
        <w:t xml:space="preserve"> o </w:t>
      </w:r>
      <w:proofErr w:type="spellStart"/>
      <w:r>
        <w:t>tablet</w:t>
      </w:r>
      <w:proofErr w:type="spellEnd"/>
      <w:r>
        <w:t>. L'operatore dispone così di una visione chiara dello stato di tutti gli ordini, può inserire altri pezzi, come ad es. mascherin</w:t>
      </w:r>
      <w:r w:rsidR="008F580E">
        <w:t>e, in modo rapido e flessibile.</w:t>
      </w:r>
      <w:r w:rsidR="008F580E">
        <w:br/>
      </w:r>
      <w:r w:rsidR="008F580E">
        <w:rPr>
          <w:noProof/>
        </w:rPr>
        <w:drawing>
          <wp:inline distT="0" distB="0" distL="0" distR="0" wp14:anchorId="2CC17DD9" wp14:editId="1605C4FA">
            <wp:extent cx="3960000" cy="2640000"/>
            <wp:effectExtent l="0" t="0" r="2540" b="8255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HOMAG-productionManager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6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0D3C9C" w14:textId="77777777" w:rsidR="008F580E" w:rsidRDefault="008F580E" w:rsidP="00784F22"/>
    <w:p w14:paraId="51724A07" w14:textId="6D45E46B" w:rsidR="00E71954" w:rsidRPr="006D2AD8" w:rsidRDefault="00E71954" w:rsidP="00E71954">
      <w:pPr>
        <w:pStyle w:val="Listenabsatz"/>
        <w:numPr>
          <w:ilvl w:val="0"/>
          <w:numId w:val="39"/>
        </w:numPr>
        <w:spacing w:before="240"/>
        <w:rPr>
          <w:b/>
          <w:color w:val="001941" w:themeColor="accent1"/>
        </w:rPr>
      </w:pPr>
      <w:proofErr w:type="spellStart"/>
      <w:r>
        <w:rPr>
          <w:b/>
          <w:color w:val="001941" w:themeColor="accent1"/>
        </w:rPr>
        <w:lastRenderedPageBreak/>
        <w:t>productionAssist</w:t>
      </w:r>
      <w:proofErr w:type="spellEnd"/>
      <w:r>
        <w:rPr>
          <w:b/>
          <w:color w:val="001941" w:themeColor="accent1"/>
        </w:rPr>
        <w:t xml:space="preserve"> </w:t>
      </w:r>
      <w:proofErr w:type="spellStart"/>
      <w:r>
        <w:rPr>
          <w:b/>
          <w:color w:val="001941" w:themeColor="accent1"/>
        </w:rPr>
        <w:t>Edge</w:t>
      </w:r>
      <w:proofErr w:type="spellEnd"/>
      <w:r>
        <w:rPr>
          <w:b/>
          <w:color w:val="001941" w:themeColor="accent1"/>
        </w:rPr>
        <w:t xml:space="preserve"> (sistema di assistenza bordi)</w:t>
      </w:r>
    </w:p>
    <w:p w14:paraId="288EC563" w14:textId="2BD3183E" w:rsidR="00E71954" w:rsidRDefault="00E71954" w:rsidP="00E71954">
      <w:r>
        <w:t xml:space="preserve">Il sistema di assistenza per l'incollaggio dei bordi gestisce le scorte dei bordi. L'operatore sceglie i pezzi che desidera tra quelli disponibili e il </w:t>
      </w:r>
      <w:proofErr w:type="spellStart"/>
      <w:r>
        <w:t>productionAssist</w:t>
      </w:r>
      <w:proofErr w:type="spellEnd"/>
      <w:r>
        <w:t xml:space="preserve"> </w:t>
      </w:r>
      <w:proofErr w:type="spellStart"/>
      <w:r>
        <w:t>Edge</w:t>
      </w:r>
      <w:proofErr w:type="spellEnd"/>
      <w:r>
        <w:t xml:space="preserve"> indica i metri necessari in base al tipo di bordo. Questo sistema di assistenza permette di organizzare l'approntamento dei bordi e di attrezzare più rapidamente la bordatrice.</w:t>
      </w:r>
      <w:r w:rsidR="008F580E">
        <w:br/>
      </w:r>
      <w:r w:rsidR="008F580E">
        <w:rPr>
          <w:noProof/>
        </w:rPr>
        <w:drawing>
          <wp:inline distT="0" distB="0" distL="0" distR="0" wp14:anchorId="18C085D4" wp14:editId="2CDAC79F">
            <wp:extent cx="3960000" cy="3131744"/>
            <wp:effectExtent l="0" t="0" r="254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HOMAG-productionAssist-Edge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3131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55DFF5" w14:textId="77777777" w:rsidR="008F580E" w:rsidRDefault="008F580E" w:rsidP="00E71954"/>
    <w:p w14:paraId="6A5D2D67" w14:textId="1EB9829B" w:rsidR="00E71954" w:rsidRPr="001360FC" w:rsidRDefault="003F561A" w:rsidP="003F561A">
      <w:pPr>
        <w:pStyle w:val="Listenabsatz"/>
        <w:numPr>
          <w:ilvl w:val="0"/>
          <w:numId w:val="39"/>
        </w:numPr>
        <w:spacing w:before="240"/>
        <w:rPr>
          <w:b/>
          <w:color w:val="001941" w:themeColor="accent1"/>
        </w:rPr>
      </w:pPr>
      <w:proofErr w:type="spellStart"/>
      <w:r>
        <w:rPr>
          <w:b/>
          <w:color w:val="001941" w:themeColor="accent1"/>
        </w:rPr>
        <w:t>productionAssist</w:t>
      </w:r>
      <w:proofErr w:type="spellEnd"/>
      <w:r>
        <w:rPr>
          <w:b/>
          <w:color w:val="001941" w:themeColor="accent1"/>
        </w:rPr>
        <w:t xml:space="preserve"> </w:t>
      </w:r>
      <w:proofErr w:type="spellStart"/>
      <w:r>
        <w:rPr>
          <w:b/>
          <w:color w:val="001941" w:themeColor="accent1"/>
        </w:rPr>
        <w:t>Sorting</w:t>
      </w:r>
      <w:proofErr w:type="spellEnd"/>
      <w:r>
        <w:rPr>
          <w:b/>
          <w:color w:val="001941" w:themeColor="accent1"/>
        </w:rPr>
        <w:t xml:space="preserve"> (assistente allo smistamento)</w:t>
      </w:r>
    </w:p>
    <w:p w14:paraId="13A3ADF3" w14:textId="0A4EEA96" w:rsidR="00E71954" w:rsidRDefault="00E71954" w:rsidP="00E71954">
      <w:r>
        <w:t>Per utilizzare il sistema di assistenza allo smistamento è necessario disporre di uno speciale scaffale</w:t>
      </w:r>
      <w:r w:rsidRPr="00E327BC">
        <w:t>.</w:t>
      </w:r>
      <w:r>
        <w:t xml:space="preserve"> L'utente scansiona il codice a barre sul pezzo e riceve l'indicazione dello scomparto in cui inserire il primo pezzo del mobile</w:t>
      </w:r>
      <w:r w:rsidRPr="00E327BC">
        <w:t xml:space="preserve">. </w:t>
      </w:r>
      <w:r>
        <w:t>Il vantaggio: un processo semplice, rapido e sicuro.</w:t>
      </w:r>
      <w:r w:rsidR="008F580E">
        <w:br/>
      </w:r>
      <w:r w:rsidR="008F580E">
        <w:rPr>
          <w:noProof/>
          <w:lang w:val="de-DE"/>
        </w:rPr>
        <w:lastRenderedPageBreak/>
        <w:drawing>
          <wp:inline distT="0" distB="0" distL="0" distR="0" wp14:anchorId="1A0D5E1B" wp14:editId="0DDFEE34">
            <wp:extent cx="3600000" cy="2400000"/>
            <wp:effectExtent l="0" t="0" r="635" b="635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HOMAG-productionAssist-Sorting_EN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8A228F" w14:textId="77777777" w:rsidR="008F580E" w:rsidRDefault="008F580E" w:rsidP="00E71954"/>
    <w:p w14:paraId="0954FB7A" w14:textId="663E2B8D" w:rsidR="00E71954" w:rsidRPr="00382E45" w:rsidRDefault="003F561A" w:rsidP="003F561A">
      <w:pPr>
        <w:pStyle w:val="Listenabsatz"/>
        <w:numPr>
          <w:ilvl w:val="0"/>
          <w:numId w:val="39"/>
        </w:numPr>
        <w:spacing w:before="240"/>
        <w:rPr>
          <w:b/>
          <w:color w:val="001941" w:themeColor="accent1"/>
        </w:rPr>
      </w:pPr>
      <w:proofErr w:type="spellStart"/>
      <w:r>
        <w:rPr>
          <w:b/>
          <w:color w:val="001941" w:themeColor="accent1"/>
        </w:rPr>
        <w:t>productionAssist</w:t>
      </w:r>
      <w:proofErr w:type="spellEnd"/>
      <w:r>
        <w:rPr>
          <w:b/>
          <w:color w:val="001941" w:themeColor="accent1"/>
        </w:rPr>
        <w:t xml:space="preserve"> Assembly (sistema di assistenza al montaggio)</w:t>
      </w:r>
    </w:p>
    <w:p w14:paraId="1C4033A4" w14:textId="0100D5A0" w:rsidR="00E71954" w:rsidRDefault="00E71954" w:rsidP="00E71954">
      <w:r>
        <w:t>Questo sistema di assistenza al montaggio presenta i disegni esplosi, i disegni dei pezzi e il disegno in 3D del mobile. In una panoramica l'utente trova un elenco di tutte le ferramenta necessarie e la visualizzazione dei mobili, che possono essere montati al momento. L'utente ha sempre a disposizione tutte le informazioni relative all'ordine.</w:t>
      </w:r>
      <w:r w:rsidR="008F580E">
        <w:br/>
      </w:r>
      <w:r w:rsidR="008F580E">
        <w:rPr>
          <w:noProof/>
          <w:lang w:val="de-DE"/>
        </w:rPr>
        <w:drawing>
          <wp:inline distT="0" distB="0" distL="0" distR="0" wp14:anchorId="18101D4A" wp14:editId="3D406245">
            <wp:extent cx="3952875" cy="2962275"/>
            <wp:effectExtent l="0" t="0" r="9525" b="9525"/>
            <wp:docPr id="15" name="Grafik 15" descr="C:\Users\vk10buk\AppData\Local\Microsoft\Windows\INetCache\Content.Word\HOMAG-productionAssist-Assembl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k10buk\AppData\Local\Microsoft\Windows\INetCache\Content.Word\HOMAG-productionAssist-Assembly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BBC8616" w14:textId="4D4EC7B5" w:rsidR="0050248E" w:rsidRDefault="00C13CED" w:rsidP="00E71954">
      <w:r>
        <w:rPr>
          <w:noProof/>
          <w:lang w:val="de-DE"/>
        </w:rPr>
        <w:lastRenderedPageBreak/>
        <w:drawing>
          <wp:inline distT="0" distB="0" distL="0" distR="0" wp14:anchorId="6250536D" wp14:editId="6EDC09DA">
            <wp:extent cx="5400675" cy="2430780"/>
            <wp:effectExtent l="0" t="0" r="0" b="762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HOMAG_Ligna_Zelle_2.png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983"/>
                    <a:stretch/>
                  </pic:blipFill>
                  <pic:spPr bwMode="auto">
                    <a:xfrm>
                      <a:off x="0" y="0"/>
                      <a:ext cx="5400675" cy="2430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1FF98F" w14:textId="77777777" w:rsidR="00E327BC" w:rsidRPr="009D7516" w:rsidRDefault="00E327BC" w:rsidP="00E327BC">
      <w:pPr>
        <w:pStyle w:val="Titel"/>
        <w:rPr>
          <w:b w:val="0"/>
        </w:rPr>
      </w:pPr>
      <w:r>
        <w:t xml:space="preserve">Immagine: </w:t>
      </w:r>
      <w:r>
        <w:rPr>
          <w:b w:val="0"/>
        </w:rPr>
        <w:t>Oggi è ancora un progetto, ma dopo la LIGNA sarà realtà: presso lo stand al padiglione 14, HOMAG si rivolge in special modo alle aziende di artigianato e mostra come ogni azienda possa raggiungere passo dopo passo, con singoli elementi costruttivi, il proprio personale approccio globale.</w:t>
      </w:r>
    </w:p>
    <w:p w14:paraId="768D9D8C" w14:textId="47F2DE4E" w:rsidR="00EE6919" w:rsidRDefault="00EE6919" w:rsidP="00E71954"/>
    <w:p w14:paraId="4B473FC2" w14:textId="77777777" w:rsidR="00E327BC" w:rsidRDefault="00E327BC" w:rsidP="00E71954"/>
    <w:p w14:paraId="602E6982" w14:textId="18B1C54E" w:rsidR="00E71954" w:rsidRPr="002166E5" w:rsidRDefault="00E71954" w:rsidP="00E71954">
      <w:pPr>
        <w:rPr>
          <w:b/>
          <w:color w:val="00A0DC" w:themeColor="background2"/>
        </w:rPr>
      </w:pPr>
      <w:r>
        <w:rPr>
          <w:b/>
          <w:color w:val="00A0DC" w:themeColor="background2"/>
        </w:rPr>
        <w:t xml:space="preserve">Alla LIGNA </w:t>
      </w:r>
      <w:r w:rsidR="00EE6919">
        <w:rPr>
          <w:b/>
          <w:color w:val="00A0DC" w:themeColor="background2"/>
        </w:rPr>
        <w:t>HOMAG</w:t>
      </w:r>
      <w:r>
        <w:rPr>
          <w:b/>
          <w:color w:val="00A0DC" w:themeColor="background2"/>
        </w:rPr>
        <w:t xml:space="preserve"> presenterà queste nuove funzionalità in un laboratorio allestito con la seguente tecnologia:</w:t>
      </w:r>
    </w:p>
    <w:p w14:paraId="584C6C64" w14:textId="77777777" w:rsidR="00567886" w:rsidRDefault="00567886" w:rsidP="00567886">
      <w:pPr>
        <w:pStyle w:val="Listenabsatz"/>
        <w:numPr>
          <w:ilvl w:val="0"/>
          <w:numId w:val="38"/>
        </w:numPr>
        <w:rPr>
          <w:b/>
          <w:color w:val="001941" w:themeColor="text2"/>
        </w:rPr>
      </w:pPr>
      <w:r>
        <w:rPr>
          <w:b/>
          <w:color w:val="001941" w:themeColor="text2"/>
        </w:rPr>
        <w:t xml:space="preserve">Tutto meno i bordi: </w:t>
      </w:r>
      <w:proofErr w:type="spellStart"/>
      <w:r>
        <w:rPr>
          <w:b/>
          <w:color w:val="001941" w:themeColor="text2"/>
        </w:rPr>
        <w:t>nesting</w:t>
      </w:r>
      <w:proofErr w:type="spellEnd"/>
      <w:r>
        <w:rPr>
          <w:b/>
          <w:color w:val="001941" w:themeColor="text2"/>
        </w:rPr>
        <w:t xml:space="preserve"> con la CENTATEQ N-600</w:t>
      </w:r>
    </w:p>
    <w:p w14:paraId="06E73024" w14:textId="2E8523D2" w:rsidR="00567886" w:rsidRDefault="00567886" w:rsidP="00567886">
      <w:r>
        <w:t xml:space="preserve">La macchina per </w:t>
      </w:r>
      <w:proofErr w:type="spellStart"/>
      <w:r>
        <w:t>nesting</w:t>
      </w:r>
      <w:proofErr w:type="spellEnd"/>
      <w:r>
        <w:t xml:space="preserve"> CENTATEQ N-600 fresa e perfora pezzi, su richiesta anche con tecnologia a 5 assi o addirittura con la possibilità di inserire direttamente ferramenta di giunzione. Alla LIGNA </w:t>
      </w:r>
      <w:r w:rsidR="00EE6919">
        <w:t>HOMAG</w:t>
      </w:r>
      <w:r>
        <w:t xml:space="preserve"> presenta questo processo con il gruppo trapanatura </w:t>
      </w:r>
      <w:proofErr w:type="spellStart"/>
      <w:r>
        <w:t>Cabineo</w:t>
      </w:r>
      <w:proofErr w:type="spellEnd"/>
      <w:r>
        <w:t xml:space="preserve"> e un nuovo sistema di alimentazione </w:t>
      </w:r>
      <w:proofErr w:type="spellStart"/>
      <w:r>
        <w:t>Cabineo</w:t>
      </w:r>
      <w:proofErr w:type="spellEnd"/>
      <w:r>
        <w:t xml:space="preserve">. </w:t>
      </w:r>
    </w:p>
    <w:p w14:paraId="28F97E0C" w14:textId="1810578B" w:rsidR="008E024A" w:rsidRPr="008E024A" w:rsidRDefault="008E024A" w:rsidP="00B10709">
      <w:pPr>
        <w:pStyle w:val="Listenabsatz"/>
        <w:numPr>
          <w:ilvl w:val="0"/>
          <w:numId w:val="37"/>
        </w:numPr>
        <w:rPr>
          <w:b/>
          <w:color w:val="001941" w:themeColor="text2"/>
        </w:rPr>
      </w:pPr>
      <w:r>
        <w:rPr>
          <w:b/>
          <w:color w:val="001941" w:themeColor="text2"/>
        </w:rPr>
        <w:t xml:space="preserve">Nuovo software di comando: </w:t>
      </w:r>
      <w:r>
        <w:rPr>
          <w:color w:val="auto"/>
        </w:rPr>
        <w:t xml:space="preserve">per la CENTATEQ N-600 sono stati completamente rielaborati sia il comando della macchina sia il software per la stampante e la gestione dati. Nuovo è infatti il software per le etichettatrici </w:t>
      </w:r>
      <w:proofErr w:type="spellStart"/>
      <w:r>
        <w:rPr>
          <w:color w:val="auto"/>
        </w:rPr>
        <w:t>woodPrint</w:t>
      </w:r>
      <w:proofErr w:type="spellEnd"/>
      <w:r>
        <w:rPr>
          <w:color w:val="auto"/>
        </w:rPr>
        <w:t> 4.0. Permette di creare e stampare con estrema facilità i layout per le etichette.</w:t>
      </w:r>
    </w:p>
    <w:p w14:paraId="21D6246F" w14:textId="77777777" w:rsidR="00567886" w:rsidRPr="00E75C6B" w:rsidRDefault="00567886" w:rsidP="00567886">
      <w:pPr>
        <w:pStyle w:val="Listenabsatz"/>
        <w:rPr>
          <w:color w:val="auto"/>
        </w:rPr>
      </w:pPr>
    </w:p>
    <w:p w14:paraId="79559428" w14:textId="77777777" w:rsidR="00567886" w:rsidRPr="00892E22" w:rsidRDefault="00567886" w:rsidP="00567886">
      <w:pPr>
        <w:pStyle w:val="Listenabsatz"/>
        <w:numPr>
          <w:ilvl w:val="0"/>
          <w:numId w:val="38"/>
        </w:numPr>
        <w:rPr>
          <w:b/>
          <w:color w:val="001941" w:themeColor="text2"/>
        </w:rPr>
      </w:pPr>
      <w:r>
        <w:rPr>
          <w:b/>
          <w:color w:val="001941" w:themeColor="text2"/>
        </w:rPr>
        <w:t>Perforazione, fresatura e inserimento tasselli orizzontale: DRILLTEQ D-500</w:t>
      </w:r>
    </w:p>
    <w:p w14:paraId="201EC4B8" w14:textId="33BDCC40" w:rsidR="00567886" w:rsidRPr="00892E22" w:rsidRDefault="00567886" w:rsidP="00567886">
      <w:pPr>
        <w:pStyle w:val="Listenabsatz"/>
        <w:numPr>
          <w:ilvl w:val="0"/>
          <w:numId w:val="37"/>
        </w:numPr>
        <w:rPr>
          <w:b/>
        </w:rPr>
      </w:pPr>
      <w:r>
        <w:rPr>
          <w:b/>
          <w:color w:val="001941" w:themeColor="text2"/>
        </w:rPr>
        <w:t xml:space="preserve">Lavorazioni per ferramenta di giunzione: </w:t>
      </w:r>
      <w:r>
        <w:t xml:space="preserve">a partire dalla LIGNA, la DRILLTEQ D-500 può anche fresare e quindi eseguire lavorazioni per le </w:t>
      </w:r>
      <w:r>
        <w:lastRenderedPageBreak/>
        <w:t xml:space="preserve">ferramenta di giunzione attuali, come ad es. </w:t>
      </w:r>
      <w:proofErr w:type="spellStart"/>
      <w:r>
        <w:t>Lamello</w:t>
      </w:r>
      <w:proofErr w:type="spellEnd"/>
      <w:r>
        <w:t xml:space="preserve"> </w:t>
      </w:r>
      <w:proofErr w:type="spellStart"/>
      <w:r>
        <w:t>Clamex</w:t>
      </w:r>
      <w:proofErr w:type="spellEnd"/>
      <w:r>
        <w:t xml:space="preserve">, e cerniere, come ad es. </w:t>
      </w:r>
      <w:proofErr w:type="spellStart"/>
      <w:r>
        <w:t>Grass</w:t>
      </w:r>
      <w:proofErr w:type="spellEnd"/>
      <w:r>
        <w:t xml:space="preserve"> </w:t>
      </w:r>
      <w:proofErr w:type="spellStart"/>
      <w:r>
        <w:t>Tiomos</w:t>
      </w:r>
      <w:proofErr w:type="spellEnd"/>
      <w:r>
        <w:t>. Su richiesta la macchina può anche inserire direttamente molte ferramenta di giunzione.</w:t>
      </w:r>
    </w:p>
    <w:p w14:paraId="576D9511" w14:textId="7B4DAE6A" w:rsidR="00567886" w:rsidRPr="00496F74" w:rsidRDefault="00567886" w:rsidP="00567886">
      <w:pPr>
        <w:pStyle w:val="Listenabsatz"/>
        <w:numPr>
          <w:ilvl w:val="0"/>
          <w:numId w:val="37"/>
        </w:numPr>
        <w:rPr>
          <w:b/>
        </w:rPr>
      </w:pPr>
      <w:r>
        <w:rPr>
          <w:b/>
          <w:color w:val="001941" w:themeColor="text2"/>
        </w:rPr>
        <w:t xml:space="preserve">Sistema di assistenza per l'operatore </w:t>
      </w:r>
      <w:proofErr w:type="spellStart"/>
      <w:r>
        <w:rPr>
          <w:b/>
          <w:color w:val="001941" w:themeColor="text2"/>
        </w:rPr>
        <w:t>intelliGuide</w:t>
      </w:r>
      <w:proofErr w:type="spellEnd"/>
      <w:r>
        <w:rPr>
          <w:b/>
          <w:color w:val="001941" w:themeColor="text2"/>
        </w:rPr>
        <w:t xml:space="preserve">: </w:t>
      </w:r>
      <w:r>
        <w:t xml:space="preserve">tutte le operazioni sono supportate da </w:t>
      </w:r>
      <w:proofErr w:type="spellStart"/>
      <w:r>
        <w:t>intelliGuide</w:t>
      </w:r>
      <w:proofErr w:type="spellEnd"/>
      <w:r>
        <w:t>. Il sistema segnala all'operatore mediante LED quale operazione eseguire successivamente.</w:t>
      </w:r>
    </w:p>
    <w:p w14:paraId="28C794C3" w14:textId="77777777" w:rsidR="00496F74" w:rsidRPr="00892E22" w:rsidRDefault="00496F74" w:rsidP="00496F74">
      <w:pPr>
        <w:pStyle w:val="Listenabsatz"/>
        <w:rPr>
          <w:b/>
        </w:rPr>
      </w:pPr>
    </w:p>
    <w:p w14:paraId="7956B782" w14:textId="77777777" w:rsidR="00567886" w:rsidRPr="00E75C6B" w:rsidRDefault="00567886" w:rsidP="00567886">
      <w:pPr>
        <w:pStyle w:val="Listenabsatz"/>
        <w:numPr>
          <w:ilvl w:val="0"/>
          <w:numId w:val="38"/>
        </w:numPr>
        <w:rPr>
          <w:b/>
          <w:color w:val="001941" w:themeColor="text2"/>
        </w:rPr>
      </w:pPr>
      <w:r>
        <w:rPr>
          <w:b/>
          <w:color w:val="001941" w:themeColor="text2"/>
        </w:rPr>
        <w:t xml:space="preserve">3 procedimenti per l'incollaggio bordi e 3 gruppi multipli: EDGETEQ S-380 </w:t>
      </w:r>
      <w:proofErr w:type="spellStart"/>
      <w:r>
        <w:rPr>
          <w:b/>
          <w:color w:val="001941" w:themeColor="text2"/>
        </w:rPr>
        <w:t>profiLine</w:t>
      </w:r>
      <w:proofErr w:type="spellEnd"/>
    </w:p>
    <w:p w14:paraId="0ECAEE57" w14:textId="60B9033E" w:rsidR="00567886" w:rsidRDefault="00567886" w:rsidP="00567886">
      <w:pPr>
        <w:pStyle w:val="KeinLeerraum"/>
        <w:spacing w:line="360" w:lineRule="auto"/>
        <w:rPr>
          <w:rFonts w:cs="Arial"/>
          <w:b w:val="0"/>
          <w:sz w:val="22"/>
          <w:szCs w:val="22"/>
        </w:rPr>
      </w:pPr>
      <w:r>
        <w:rPr>
          <w:rFonts w:cs="Arial"/>
          <w:b w:val="0"/>
          <w:sz w:val="22"/>
          <w:szCs w:val="22"/>
        </w:rPr>
        <w:t xml:space="preserve">Giunzioni perfette, manipolazione semplice e automazione completa sono le caratteristiche distintive della EDGETEQ S-380 </w:t>
      </w:r>
      <w:proofErr w:type="spellStart"/>
      <w:r>
        <w:rPr>
          <w:rFonts w:cs="Arial"/>
          <w:b w:val="0"/>
          <w:sz w:val="22"/>
          <w:szCs w:val="22"/>
        </w:rPr>
        <w:t>profiLine</w:t>
      </w:r>
      <w:proofErr w:type="spellEnd"/>
      <w:r>
        <w:rPr>
          <w:rFonts w:cs="Arial"/>
          <w:b w:val="0"/>
          <w:sz w:val="22"/>
          <w:szCs w:val="22"/>
        </w:rPr>
        <w:t xml:space="preserve">. </w:t>
      </w:r>
    </w:p>
    <w:p w14:paraId="1A2639AD" w14:textId="77777777" w:rsidR="00567886" w:rsidRDefault="00567886" w:rsidP="00567886">
      <w:pPr>
        <w:pStyle w:val="Listenabsatz"/>
        <w:numPr>
          <w:ilvl w:val="0"/>
          <w:numId w:val="37"/>
        </w:numPr>
        <w:rPr>
          <w:color w:val="auto"/>
        </w:rPr>
      </w:pPr>
      <w:r>
        <w:rPr>
          <w:b/>
          <w:color w:val="001941" w:themeColor="text2"/>
        </w:rPr>
        <w:t xml:space="preserve">3 procedimenti di incollaggio: </w:t>
      </w:r>
      <w:r>
        <w:rPr>
          <w:color w:val="auto"/>
        </w:rPr>
        <w:t xml:space="preserve">nuova è la combinazione del gruppo </w:t>
      </w:r>
      <w:proofErr w:type="spellStart"/>
      <w:r>
        <w:rPr>
          <w:color w:val="auto"/>
        </w:rPr>
        <w:t>airTec</w:t>
      </w:r>
      <w:proofErr w:type="spellEnd"/>
      <w:r>
        <w:rPr>
          <w:color w:val="auto"/>
        </w:rPr>
        <w:t xml:space="preserve"> per la riattivazione mediante aria calda, del </w:t>
      </w:r>
      <w:proofErr w:type="spellStart"/>
      <w:r>
        <w:rPr>
          <w:color w:val="auto"/>
        </w:rPr>
        <w:t>prefusore</w:t>
      </w:r>
      <w:proofErr w:type="spellEnd"/>
      <w:r>
        <w:rPr>
          <w:color w:val="auto"/>
        </w:rPr>
        <w:t xml:space="preserve"> EVA-</w:t>
      </w:r>
      <w:proofErr w:type="spellStart"/>
      <w:r>
        <w:rPr>
          <w:color w:val="auto"/>
        </w:rPr>
        <w:t>Quickmelt</w:t>
      </w:r>
      <w:proofErr w:type="spellEnd"/>
      <w:r>
        <w:rPr>
          <w:color w:val="auto"/>
        </w:rPr>
        <w:t xml:space="preserve"> per granulati e dell'unità di fusione di PUR per la lavorazione di colla in cartucce.</w:t>
      </w:r>
    </w:p>
    <w:p w14:paraId="477F72EC" w14:textId="48E24703" w:rsidR="00567886" w:rsidRPr="00E75C6B" w:rsidRDefault="00567886" w:rsidP="00567886">
      <w:pPr>
        <w:pStyle w:val="Listenabsatz"/>
        <w:numPr>
          <w:ilvl w:val="0"/>
          <w:numId w:val="37"/>
        </w:numPr>
        <w:rPr>
          <w:color w:val="auto"/>
        </w:rPr>
      </w:pPr>
      <w:r>
        <w:rPr>
          <w:b/>
          <w:color w:val="001941" w:themeColor="text2"/>
        </w:rPr>
        <w:t>Automazione completa:</w:t>
      </w:r>
      <w:r>
        <w:rPr>
          <w:rFonts w:cs="Arial"/>
          <w:szCs w:val="22"/>
        </w:rPr>
        <w:t xml:space="preserve"> la tecnologia multipla viene utilizzata su frese di precisione, frese sagomate e raschiatori.</w:t>
      </w:r>
    </w:p>
    <w:p w14:paraId="7F688FBD" w14:textId="426D4EAC" w:rsidR="00567886" w:rsidRPr="00496F74" w:rsidRDefault="00567886" w:rsidP="00567886">
      <w:pPr>
        <w:pStyle w:val="Listenabsatz"/>
        <w:numPr>
          <w:ilvl w:val="0"/>
          <w:numId w:val="37"/>
        </w:numPr>
        <w:rPr>
          <w:color w:val="auto"/>
        </w:rPr>
      </w:pPr>
      <w:r>
        <w:rPr>
          <w:b/>
          <w:color w:val="001941" w:themeColor="text2"/>
        </w:rPr>
        <w:t>Manipolazione semplice:</w:t>
      </w:r>
      <w:r>
        <w:rPr>
          <w:rFonts w:cs="Arial"/>
          <w:szCs w:val="22"/>
        </w:rPr>
        <w:t xml:space="preserve"> per assicurare il funzionamento con un solo operatore e una manipolazione ottimale, alla macchina è collegato un convogliatore di ritorno LOOPTEQ.</w:t>
      </w:r>
    </w:p>
    <w:p w14:paraId="23ABFD19" w14:textId="77777777" w:rsidR="00496F74" w:rsidRPr="00E75C6B" w:rsidRDefault="00496F74" w:rsidP="00496F74">
      <w:pPr>
        <w:pStyle w:val="Listenabsatz"/>
        <w:rPr>
          <w:color w:val="auto"/>
        </w:rPr>
      </w:pPr>
    </w:p>
    <w:p w14:paraId="6F9298C9" w14:textId="1E5C0755" w:rsidR="00E71954" w:rsidRPr="00892E22" w:rsidRDefault="00E71954" w:rsidP="00E71954">
      <w:pPr>
        <w:pStyle w:val="Listenabsatz"/>
        <w:numPr>
          <w:ilvl w:val="0"/>
          <w:numId w:val="38"/>
        </w:numPr>
        <w:rPr>
          <w:b/>
          <w:color w:val="001941" w:themeColor="text2"/>
        </w:rPr>
      </w:pPr>
      <w:r>
        <w:rPr>
          <w:b/>
          <w:color w:val="001941" w:themeColor="text2"/>
        </w:rPr>
        <w:t>Levigatrice: SANDTEQ W-200</w:t>
      </w:r>
    </w:p>
    <w:p w14:paraId="65FC3AD2" w14:textId="2290B80F" w:rsidR="00E71954" w:rsidRDefault="00E71954" w:rsidP="00E71954">
      <w:r>
        <w:t>La SANDTEQ W-2</w:t>
      </w:r>
      <w:r w:rsidR="00A805E2">
        <w:t>0</w:t>
      </w:r>
      <w:r>
        <w:t>0 è un modello entry-</w:t>
      </w:r>
      <w:proofErr w:type="spellStart"/>
      <w:r>
        <w:t>level</w:t>
      </w:r>
      <w:proofErr w:type="spellEnd"/>
      <w:r>
        <w:t xml:space="preserve"> compatto con una dotazione di tutto rispetto. Flessibile nell'impiego, esegue la calibrazione, la levigatura fine e levigatura di vernici.</w:t>
      </w:r>
    </w:p>
    <w:p w14:paraId="18698865" w14:textId="096E3BFE" w:rsidR="00E71954" w:rsidRDefault="00E71954" w:rsidP="00E71954">
      <w:pPr>
        <w:pStyle w:val="Listenabsatz"/>
        <w:numPr>
          <w:ilvl w:val="0"/>
          <w:numId w:val="37"/>
        </w:numPr>
      </w:pPr>
      <w:r>
        <w:rPr>
          <w:b/>
          <w:color w:val="001941" w:themeColor="text2"/>
        </w:rPr>
        <w:t xml:space="preserve">Sistema di pressione </w:t>
      </w:r>
      <w:proofErr w:type="spellStart"/>
      <w:r>
        <w:rPr>
          <w:b/>
          <w:color w:val="001941" w:themeColor="text2"/>
        </w:rPr>
        <w:t>eps</w:t>
      </w:r>
      <w:proofErr w:type="spellEnd"/>
      <w:r>
        <w:rPr>
          <w:b/>
          <w:color w:val="001941" w:themeColor="text2"/>
        </w:rPr>
        <w:t xml:space="preserve">®: </w:t>
      </w:r>
      <w:r>
        <w:t xml:space="preserve">il sistema elettronico a segmenti di pressione </w:t>
      </w:r>
      <w:proofErr w:type="spellStart"/>
      <w:r>
        <w:t>eps</w:t>
      </w:r>
      <w:proofErr w:type="spellEnd"/>
      <w:r>
        <w:t>® (</w:t>
      </w:r>
      <w:proofErr w:type="spellStart"/>
      <w:r>
        <w:t>electronic</w:t>
      </w:r>
      <w:proofErr w:type="spellEnd"/>
      <w:r>
        <w:t xml:space="preserve"> pressure </w:t>
      </w:r>
      <w:proofErr w:type="spellStart"/>
      <w:r>
        <w:t>system</w:t>
      </w:r>
      <w:proofErr w:type="spellEnd"/>
      <w:r>
        <w:t>) assicura un'applicazione ottimale del nastro abrasivo su tutte le sezioni del pezzo e quindi un risultato di levigatura perfetto.</w:t>
      </w:r>
    </w:p>
    <w:p w14:paraId="65002316" w14:textId="594A0800" w:rsidR="00496F74" w:rsidRDefault="00496F74" w:rsidP="00496F74">
      <w:pPr>
        <w:pStyle w:val="Listenabsatz"/>
      </w:pPr>
    </w:p>
    <w:p w14:paraId="551AF5E0" w14:textId="4D3B6499" w:rsidR="00E327BC" w:rsidRDefault="00E327BC" w:rsidP="00496F74">
      <w:pPr>
        <w:pStyle w:val="Listenabsatz"/>
      </w:pPr>
    </w:p>
    <w:p w14:paraId="07DA810B" w14:textId="11A2DC91" w:rsidR="00E71954" w:rsidRPr="00E75C6B" w:rsidRDefault="00E71954" w:rsidP="00E71954">
      <w:pPr>
        <w:pStyle w:val="Listenabsatz"/>
        <w:numPr>
          <w:ilvl w:val="0"/>
          <w:numId w:val="38"/>
        </w:numPr>
        <w:rPr>
          <w:b/>
          <w:color w:val="001941" w:themeColor="text2"/>
        </w:rPr>
      </w:pPr>
      <w:r>
        <w:rPr>
          <w:b/>
          <w:color w:val="001941" w:themeColor="text2"/>
        </w:rPr>
        <w:t>Assistenza al montaggio durante la pressatura dei mobili: CABTEQ S-250</w:t>
      </w:r>
    </w:p>
    <w:p w14:paraId="7DF76FF7" w14:textId="4BCE6DCB" w:rsidR="003F561A" w:rsidRDefault="00E71954" w:rsidP="004652D4">
      <w:r>
        <w:t xml:space="preserve">Lo strettoio per mobili è facile da usare, anche da personale con poca esperienza. La </w:t>
      </w:r>
      <w:r>
        <w:lastRenderedPageBreak/>
        <w:t>pressione superiore è stata incrementata del 20% per ottenere una maggiore rigidità. La compensazione della tolleranza integrata assicura una distribuzione uniforme della pressione. Con la CABTEQ S-250 il montaggio richiede al massimo 1 o 2 minuti per ogni corpo standard.</w:t>
      </w:r>
    </w:p>
    <w:p w14:paraId="3D9332FF" w14:textId="77777777" w:rsidR="0050248E" w:rsidRDefault="0050248E" w:rsidP="00E71954">
      <w:pPr>
        <w:pStyle w:val="KeinLeerraum"/>
        <w:rPr>
          <w:rFonts w:cs="Arial"/>
          <w:sz w:val="24"/>
          <w:szCs w:val="24"/>
        </w:rPr>
      </w:pPr>
    </w:p>
    <w:p w14:paraId="4C2C3399" w14:textId="77777777" w:rsidR="0050248E" w:rsidRDefault="0050248E" w:rsidP="00E71954">
      <w:pPr>
        <w:pStyle w:val="KeinLeerraum"/>
        <w:rPr>
          <w:rFonts w:cs="Arial"/>
          <w:sz w:val="24"/>
          <w:szCs w:val="24"/>
        </w:rPr>
      </w:pPr>
    </w:p>
    <w:p w14:paraId="754DC704" w14:textId="46F584BC" w:rsidR="0050248E" w:rsidRDefault="0050248E" w:rsidP="00E71954">
      <w:pPr>
        <w:pStyle w:val="KeinLeerraum"/>
        <w:rPr>
          <w:rFonts w:cs="Arial"/>
          <w:sz w:val="24"/>
          <w:szCs w:val="24"/>
        </w:rPr>
      </w:pPr>
    </w:p>
    <w:p w14:paraId="53F1F4F7" w14:textId="13AF5935" w:rsidR="0050248E" w:rsidRDefault="0050248E" w:rsidP="00E71954">
      <w:pPr>
        <w:pStyle w:val="KeinLeerraum"/>
        <w:rPr>
          <w:rFonts w:cs="Arial"/>
          <w:sz w:val="24"/>
          <w:szCs w:val="24"/>
        </w:rPr>
      </w:pPr>
    </w:p>
    <w:p w14:paraId="48FDF097" w14:textId="3639B170" w:rsidR="00E327BC" w:rsidRDefault="00E327BC" w:rsidP="00E71954">
      <w:pPr>
        <w:pStyle w:val="KeinLeerraum"/>
        <w:rPr>
          <w:rFonts w:cs="Arial"/>
          <w:sz w:val="24"/>
          <w:szCs w:val="24"/>
        </w:rPr>
      </w:pPr>
    </w:p>
    <w:p w14:paraId="5E58E1AA" w14:textId="08759863" w:rsidR="00E327BC" w:rsidRDefault="00E327BC" w:rsidP="00E71954">
      <w:pPr>
        <w:pStyle w:val="KeinLeerraum"/>
        <w:rPr>
          <w:rFonts w:cs="Arial"/>
          <w:sz w:val="24"/>
          <w:szCs w:val="24"/>
        </w:rPr>
      </w:pPr>
    </w:p>
    <w:p w14:paraId="2263BCCC" w14:textId="3162ECC2" w:rsidR="00E327BC" w:rsidRDefault="00E327BC" w:rsidP="00E71954">
      <w:pPr>
        <w:pStyle w:val="KeinLeerraum"/>
        <w:rPr>
          <w:rFonts w:cs="Arial"/>
          <w:sz w:val="24"/>
          <w:szCs w:val="24"/>
        </w:rPr>
      </w:pPr>
    </w:p>
    <w:p w14:paraId="3B2192BD" w14:textId="7B1F9846" w:rsidR="00E327BC" w:rsidRDefault="00E327BC" w:rsidP="00E71954">
      <w:pPr>
        <w:pStyle w:val="KeinLeerraum"/>
        <w:rPr>
          <w:rFonts w:cs="Arial"/>
          <w:sz w:val="24"/>
          <w:szCs w:val="24"/>
        </w:rPr>
      </w:pPr>
    </w:p>
    <w:p w14:paraId="0621B809" w14:textId="3A8B216C" w:rsidR="00E327BC" w:rsidRDefault="00E327BC" w:rsidP="00E71954">
      <w:pPr>
        <w:pStyle w:val="KeinLeerraum"/>
        <w:rPr>
          <w:rFonts w:cs="Arial"/>
          <w:sz w:val="24"/>
          <w:szCs w:val="24"/>
        </w:rPr>
      </w:pPr>
    </w:p>
    <w:p w14:paraId="068DED6D" w14:textId="6ED454E3" w:rsidR="00E327BC" w:rsidRDefault="00E327BC" w:rsidP="00E71954">
      <w:pPr>
        <w:pStyle w:val="KeinLeerraum"/>
        <w:rPr>
          <w:rFonts w:cs="Arial"/>
          <w:sz w:val="24"/>
          <w:szCs w:val="24"/>
        </w:rPr>
      </w:pPr>
    </w:p>
    <w:p w14:paraId="62C9781B" w14:textId="584CBD79" w:rsidR="00E327BC" w:rsidRDefault="00E327BC" w:rsidP="00E71954">
      <w:pPr>
        <w:pStyle w:val="KeinLeerraum"/>
        <w:rPr>
          <w:rFonts w:cs="Arial"/>
          <w:sz w:val="24"/>
          <w:szCs w:val="24"/>
        </w:rPr>
      </w:pPr>
    </w:p>
    <w:p w14:paraId="130D9EA8" w14:textId="77777777" w:rsidR="00E327BC" w:rsidRDefault="00E327BC" w:rsidP="00E71954">
      <w:pPr>
        <w:pStyle w:val="KeinLeerraum"/>
        <w:rPr>
          <w:rFonts w:cs="Arial"/>
          <w:sz w:val="24"/>
          <w:szCs w:val="24"/>
        </w:rPr>
      </w:pPr>
    </w:p>
    <w:p w14:paraId="0DA92024" w14:textId="537A278C" w:rsidR="0050248E" w:rsidRDefault="0050248E" w:rsidP="00E71954">
      <w:pPr>
        <w:pStyle w:val="KeinLeerraum"/>
        <w:rPr>
          <w:rFonts w:cs="Arial"/>
          <w:sz w:val="24"/>
          <w:szCs w:val="24"/>
        </w:rPr>
      </w:pPr>
    </w:p>
    <w:p w14:paraId="104C10DC" w14:textId="3519CAE2" w:rsidR="0050248E" w:rsidRDefault="0050248E" w:rsidP="00E71954">
      <w:pPr>
        <w:pStyle w:val="KeinLeerraum"/>
        <w:rPr>
          <w:rFonts w:cs="Arial"/>
          <w:sz w:val="24"/>
          <w:szCs w:val="24"/>
        </w:rPr>
      </w:pPr>
    </w:p>
    <w:p w14:paraId="536D5F41" w14:textId="6543B477" w:rsidR="0050248E" w:rsidRPr="0050248E" w:rsidRDefault="0050248E" w:rsidP="00E71954">
      <w:pPr>
        <w:pStyle w:val="KeinLeerraum"/>
        <w:rPr>
          <w:rFonts w:cs="Arial"/>
          <w:color w:val="auto"/>
          <w:sz w:val="24"/>
          <w:szCs w:val="24"/>
        </w:rPr>
      </w:pPr>
    </w:p>
    <w:p w14:paraId="716F1829" w14:textId="33BAAAA0" w:rsidR="0050248E" w:rsidRDefault="0050248E" w:rsidP="00E71954">
      <w:pPr>
        <w:pStyle w:val="KeinLeerraum"/>
        <w:rPr>
          <w:rFonts w:cs="Arial"/>
          <w:color w:val="auto"/>
          <w:sz w:val="24"/>
          <w:szCs w:val="24"/>
        </w:rPr>
      </w:pPr>
    </w:p>
    <w:p w14:paraId="30254BAB" w14:textId="7AD9211A" w:rsidR="0050248E" w:rsidRPr="0050248E" w:rsidRDefault="0050248E" w:rsidP="00E71954">
      <w:pPr>
        <w:pStyle w:val="KeinLeerraum"/>
        <w:rPr>
          <w:rFonts w:cs="Arial"/>
          <w:color w:val="auto"/>
          <w:sz w:val="24"/>
          <w:szCs w:val="24"/>
        </w:rPr>
      </w:pPr>
    </w:p>
    <w:p w14:paraId="6974BCBB" w14:textId="77777777" w:rsidR="0050248E" w:rsidRPr="0050248E" w:rsidRDefault="0050248E" w:rsidP="00E71954">
      <w:pPr>
        <w:pStyle w:val="KeinLeerraum"/>
        <w:rPr>
          <w:rFonts w:cs="Arial"/>
          <w:color w:val="auto"/>
          <w:sz w:val="24"/>
          <w:szCs w:val="24"/>
        </w:rPr>
      </w:pPr>
    </w:p>
    <w:p w14:paraId="497A6719" w14:textId="7088A3FD" w:rsidR="00E71954" w:rsidRPr="0050248E" w:rsidRDefault="00E71954" w:rsidP="00E71954">
      <w:pPr>
        <w:pStyle w:val="KeinLeerraum"/>
        <w:rPr>
          <w:color w:val="auto"/>
        </w:rPr>
      </w:pPr>
      <w:r>
        <w:rPr>
          <w:color w:val="auto"/>
        </w:rPr>
        <w:t>Immagini</w:t>
      </w:r>
    </w:p>
    <w:p w14:paraId="77D1FD06" w14:textId="77777777" w:rsidR="00E71954" w:rsidRPr="0050248E" w:rsidRDefault="00E71954" w:rsidP="00E71954">
      <w:pPr>
        <w:pStyle w:val="KeinLeerraum"/>
        <w:rPr>
          <w:b w:val="0"/>
          <w:color w:val="auto"/>
        </w:rPr>
      </w:pPr>
      <w:r>
        <w:rPr>
          <w:b w:val="0"/>
          <w:color w:val="auto"/>
        </w:rPr>
        <w:t>Fonte per le immagini: HOMAG Group AG</w:t>
      </w:r>
    </w:p>
    <w:p w14:paraId="4DE4D24E" w14:textId="77777777" w:rsidR="00E71954" w:rsidRPr="0050248E" w:rsidRDefault="00E71954" w:rsidP="00E71954">
      <w:pPr>
        <w:pStyle w:val="KeinLeerraum"/>
        <w:rPr>
          <w:b w:val="0"/>
          <w:color w:val="auto"/>
        </w:rPr>
      </w:pPr>
    </w:p>
    <w:p w14:paraId="03D24122" w14:textId="77777777" w:rsidR="00E71954" w:rsidRPr="0050248E" w:rsidRDefault="00E71954" w:rsidP="00E71954">
      <w:pPr>
        <w:pStyle w:val="Titel"/>
        <w:rPr>
          <w:color w:val="auto"/>
        </w:rPr>
      </w:pPr>
    </w:p>
    <w:p w14:paraId="34196E99" w14:textId="77777777" w:rsidR="00E71954" w:rsidRPr="0050248E" w:rsidRDefault="00E71954" w:rsidP="00E71954">
      <w:pPr>
        <w:pStyle w:val="Titel"/>
        <w:pBdr>
          <w:bottom w:val="single" w:sz="6" w:space="1" w:color="auto"/>
        </w:pBdr>
        <w:rPr>
          <w:color w:val="auto"/>
        </w:rPr>
      </w:pPr>
    </w:p>
    <w:p w14:paraId="4EB4C03A" w14:textId="77777777" w:rsidR="00E71954" w:rsidRPr="0050248E" w:rsidRDefault="00E71954" w:rsidP="00E71954">
      <w:pPr>
        <w:pStyle w:val="Untertitel"/>
        <w:rPr>
          <w:color w:val="auto"/>
        </w:rPr>
      </w:pPr>
    </w:p>
    <w:p w14:paraId="073F470E" w14:textId="77777777" w:rsidR="00E71954" w:rsidRPr="0050248E" w:rsidRDefault="00E71954" w:rsidP="00E71954">
      <w:pPr>
        <w:pStyle w:val="Untertitel"/>
        <w:rPr>
          <w:color w:val="auto"/>
        </w:rPr>
      </w:pPr>
    </w:p>
    <w:p w14:paraId="0F51903B" w14:textId="77777777" w:rsidR="00F2656D" w:rsidRPr="0050248E" w:rsidRDefault="00F2656D" w:rsidP="008547A0">
      <w:pPr>
        <w:pStyle w:val="Untertitel"/>
        <w:rPr>
          <w:b/>
          <w:color w:val="auto"/>
        </w:rPr>
      </w:pPr>
      <w:r>
        <w:rPr>
          <w:b/>
          <w:color w:val="auto"/>
        </w:rPr>
        <w:t>Per domande, contattare:</w:t>
      </w:r>
    </w:p>
    <w:p w14:paraId="0F51903C" w14:textId="77777777" w:rsidR="00F2656D" w:rsidRPr="0050248E" w:rsidRDefault="00F2656D" w:rsidP="008547A0">
      <w:pPr>
        <w:pStyle w:val="Untertitel"/>
        <w:rPr>
          <w:color w:val="auto"/>
        </w:rPr>
      </w:pPr>
    </w:p>
    <w:p w14:paraId="0F51903D" w14:textId="77777777" w:rsidR="00F2656D" w:rsidRPr="0050248E" w:rsidRDefault="00F2656D" w:rsidP="008547A0">
      <w:pPr>
        <w:pStyle w:val="Untertitel"/>
        <w:rPr>
          <w:color w:val="auto"/>
        </w:rPr>
      </w:pPr>
    </w:p>
    <w:p w14:paraId="0F51903E" w14:textId="77777777" w:rsidR="00F2656D" w:rsidRPr="0050248E" w:rsidRDefault="00F2656D" w:rsidP="008547A0">
      <w:pPr>
        <w:pStyle w:val="Untertitel"/>
        <w:rPr>
          <w:b/>
          <w:color w:val="auto"/>
        </w:rPr>
      </w:pPr>
      <w:r>
        <w:rPr>
          <w:b/>
          <w:color w:val="auto"/>
        </w:rPr>
        <w:t>HOMAG Group AG</w:t>
      </w:r>
    </w:p>
    <w:p w14:paraId="0F51903F" w14:textId="77777777" w:rsidR="00F2656D" w:rsidRPr="0050248E" w:rsidRDefault="00F2656D" w:rsidP="008547A0">
      <w:pPr>
        <w:pStyle w:val="Untertitel"/>
        <w:rPr>
          <w:color w:val="auto"/>
        </w:rPr>
      </w:pPr>
      <w:proofErr w:type="spellStart"/>
      <w:r>
        <w:rPr>
          <w:color w:val="auto"/>
        </w:rPr>
        <w:t>Homagstraße</w:t>
      </w:r>
      <w:proofErr w:type="spellEnd"/>
      <w:r>
        <w:rPr>
          <w:color w:val="auto"/>
        </w:rPr>
        <w:t xml:space="preserve"> 3–5</w:t>
      </w:r>
    </w:p>
    <w:p w14:paraId="0F519040" w14:textId="77777777" w:rsidR="00F2656D" w:rsidRPr="0050248E" w:rsidRDefault="00F2656D" w:rsidP="008547A0">
      <w:pPr>
        <w:pStyle w:val="Untertitel"/>
        <w:rPr>
          <w:color w:val="auto"/>
        </w:rPr>
      </w:pPr>
      <w:r>
        <w:rPr>
          <w:color w:val="auto"/>
        </w:rPr>
        <w:t xml:space="preserve">72296 </w:t>
      </w:r>
      <w:proofErr w:type="spellStart"/>
      <w:r>
        <w:rPr>
          <w:color w:val="auto"/>
        </w:rPr>
        <w:t>Schopfloch</w:t>
      </w:r>
      <w:proofErr w:type="spellEnd"/>
    </w:p>
    <w:p w14:paraId="0F519041" w14:textId="77777777" w:rsidR="00F2656D" w:rsidRPr="0050248E" w:rsidRDefault="00F2656D" w:rsidP="008547A0">
      <w:pPr>
        <w:pStyle w:val="Untertitel"/>
        <w:rPr>
          <w:color w:val="auto"/>
        </w:rPr>
      </w:pPr>
      <w:r>
        <w:rPr>
          <w:color w:val="auto"/>
        </w:rPr>
        <w:t>Germania</w:t>
      </w:r>
    </w:p>
    <w:p w14:paraId="0F519042" w14:textId="77777777" w:rsidR="00F2656D" w:rsidRPr="0050248E" w:rsidRDefault="00F2656D" w:rsidP="008547A0">
      <w:pPr>
        <w:pStyle w:val="Untertitel"/>
        <w:rPr>
          <w:color w:val="auto"/>
        </w:rPr>
      </w:pPr>
      <w:r>
        <w:rPr>
          <w:color w:val="auto"/>
        </w:rPr>
        <w:t>www.homag.com</w:t>
      </w:r>
    </w:p>
    <w:p w14:paraId="2EA72CA7" w14:textId="77777777" w:rsidR="00496F74" w:rsidRPr="00EE6919" w:rsidRDefault="00496F74" w:rsidP="00496F74">
      <w:pPr>
        <w:pStyle w:val="Untertitel"/>
        <w:rPr>
          <w:color w:val="auto"/>
          <w:lang w:val="de-DE"/>
        </w:rPr>
      </w:pPr>
    </w:p>
    <w:p w14:paraId="58902A05" w14:textId="77777777" w:rsidR="00496F74" w:rsidRPr="00EE6919" w:rsidRDefault="00496F74" w:rsidP="00496F74">
      <w:pPr>
        <w:pStyle w:val="Untertitel"/>
        <w:rPr>
          <w:color w:val="auto"/>
          <w:lang w:val="de-DE"/>
        </w:rPr>
      </w:pPr>
    </w:p>
    <w:p w14:paraId="0F519045" w14:textId="522DA16C" w:rsidR="00F12542" w:rsidRPr="0050248E" w:rsidRDefault="00F12542" w:rsidP="008547A0">
      <w:pPr>
        <w:pStyle w:val="Untertitel"/>
        <w:rPr>
          <w:b/>
          <w:color w:val="auto"/>
        </w:rPr>
      </w:pPr>
      <w:r>
        <w:rPr>
          <w:b/>
          <w:color w:val="auto"/>
        </w:rPr>
        <w:t>Julia Weber</w:t>
      </w:r>
    </w:p>
    <w:p w14:paraId="0F519046" w14:textId="77777777" w:rsidR="00F12542" w:rsidRPr="0050248E" w:rsidRDefault="00F12542" w:rsidP="008547A0">
      <w:pPr>
        <w:pStyle w:val="Untertitel"/>
        <w:rPr>
          <w:color w:val="auto"/>
        </w:rPr>
      </w:pPr>
      <w:proofErr w:type="spellStart"/>
      <w:r>
        <w:rPr>
          <w:color w:val="auto"/>
        </w:rPr>
        <w:t>Customer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Communication</w:t>
      </w:r>
      <w:proofErr w:type="spellEnd"/>
      <w:r>
        <w:rPr>
          <w:color w:val="auto"/>
        </w:rPr>
        <w:t xml:space="preserve"> Manager</w:t>
      </w:r>
    </w:p>
    <w:p w14:paraId="0F519047" w14:textId="77777777" w:rsidR="00F12542" w:rsidRPr="0050248E" w:rsidRDefault="00F12542" w:rsidP="008547A0">
      <w:pPr>
        <w:pStyle w:val="Untertitel"/>
        <w:rPr>
          <w:color w:val="auto"/>
        </w:rPr>
      </w:pPr>
      <w:r>
        <w:rPr>
          <w:color w:val="auto"/>
        </w:rPr>
        <w:t>Tel.</w:t>
      </w:r>
      <w:r>
        <w:rPr>
          <w:color w:val="auto"/>
        </w:rPr>
        <w:tab/>
        <w:t>+49 7443 13-2588</w:t>
      </w:r>
    </w:p>
    <w:p w14:paraId="0F519048" w14:textId="77777777" w:rsidR="00F12542" w:rsidRPr="0050248E" w:rsidRDefault="00F12542" w:rsidP="008547A0">
      <w:pPr>
        <w:pStyle w:val="Untertitel"/>
        <w:rPr>
          <w:color w:val="auto"/>
        </w:rPr>
      </w:pPr>
      <w:r>
        <w:rPr>
          <w:color w:val="auto"/>
        </w:rPr>
        <w:t>Fax</w:t>
      </w:r>
      <w:r>
        <w:rPr>
          <w:color w:val="auto"/>
        </w:rPr>
        <w:tab/>
        <w:t>+49 7443 13-8-2588</w:t>
      </w:r>
    </w:p>
    <w:p w14:paraId="0F519049" w14:textId="77777777" w:rsidR="00481597" w:rsidRPr="0050248E" w:rsidRDefault="00F12542" w:rsidP="008547A0">
      <w:pPr>
        <w:pStyle w:val="Untertitel"/>
        <w:rPr>
          <w:color w:val="auto"/>
        </w:rPr>
      </w:pPr>
      <w:r>
        <w:rPr>
          <w:color w:val="auto"/>
        </w:rPr>
        <w:t>julia.weber@homag.com</w:t>
      </w:r>
    </w:p>
    <w:sectPr w:rsidR="00481597" w:rsidRPr="0050248E" w:rsidSect="00FE18D8">
      <w:headerReference w:type="default" r:id="rId23"/>
      <w:footerReference w:type="default" r:id="rId24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F51904C" w14:textId="77777777" w:rsidR="004401F4" w:rsidRDefault="004401F4">
      <w:r>
        <w:separator/>
      </w:r>
    </w:p>
  </w:endnote>
  <w:endnote w:type="continuationSeparator" w:id="0">
    <w:p w14:paraId="0F51904D" w14:textId="77777777" w:rsidR="004401F4" w:rsidRDefault="004401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519055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F51904A" w14:textId="77777777" w:rsidR="004401F4" w:rsidRDefault="004401F4">
      <w:r>
        <w:separator/>
      </w:r>
    </w:p>
  </w:footnote>
  <w:footnote w:type="continuationSeparator" w:id="0">
    <w:p w14:paraId="0F51904B" w14:textId="77777777" w:rsidR="004401F4" w:rsidRDefault="004401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51904E" w14:textId="6D70669F" w:rsidR="0054012D" w:rsidRDefault="0054012D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>
      <w:rPr>
        <w:sz w:val="32"/>
      </w:rPr>
      <w:t>Comunicato stampa // LIGNA 2019</w:t>
    </w:r>
    <w:r>
      <w:rPr>
        <w:b/>
        <w:sz w:val="28"/>
      </w:rPr>
      <w:tab/>
    </w:r>
    <w:r>
      <w:rPr>
        <w:noProof/>
        <w:lang w:val="de-DE"/>
      </w:rPr>
      <w:drawing>
        <wp:inline distT="0" distB="0" distL="0" distR="0" wp14:anchorId="0F519056" wp14:editId="0F519057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F519053" w14:textId="77777777" w:rsidTr="00C74CDC">
      <w:tc>
        <w:tcPr>
          <w:tcW w:w="3402" w:type="dxa"/>
        </w:tcPr>
        <w:p w14:paraId="0F51904F" w14:textId="4DD1F93B" w:rsidR="00C74CDC" w:rsidRDefault="00637836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>Idee per l'artigianato</w:t>
          </w:r>
        </w:p>
        <w:p w14:paraId="0F519050" w14:textId="77777777" w:rsidR="00C74CDC" w:rsidRDefault="00C74CDC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F519051" w14:textId="15BAD11D" w:rsidR="00C74CDC" w:rsidRDefault="00C64040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 xml:space="preserve">Pagina: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8F580E">
            <w:rPr>
              <w:noProof/>
              <w:sz w:val="18"/>
            </w:rPr>
            <w:t>14</w:t>
          </w:r>
          <w:r w:rsidR="00C74CDC">
            <w:rPr>
              <w:sz w:val="18"/>
            </w:rPr>
            <w:fldChar w:fldCharType="end"/>
          </w:r>
          <w:r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8F580E">
            <w:rPr>
              <w:noProof/>
              <w:sz w:val="18"/>
            </w:rPr>
            <w:t>14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F519052" w14:textId="664502CE" w:rsidR="00C74CDC" w:rsidRDefault="00C13CED" w:rsidP="00FA0C87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  <w:t>Maggio</w:t>
          </w:r>
          <w:r w:rsidR="00C74CDC">
            <w:rPr>
              <w:sz w:val="18"/>
            </w:rPr>
            <w:t xml:space="preserve"> 2019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 w15:restartNumberingAfterBreak="0">
    <w:nsid w:val="05C927E0"/>
    <w:multiLevelType w:val="hybridMultilevel"/>
    <w:tmpl w:val="019E7A5A"/>
    <w:lvl w:ilvl="0" w:tplc="D386644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 w:themeColor="background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7E5154D"/>
    <w:multiLevelType w:val="hybridMultilevel"/>
    <w:tmpl w:val="99ACCCD4"/>
    <w:lvl w:ilvl="0" w:tplc="E80CB3B8">
      <w:start w:val="1"/>
      <w:numFmt w:val="bullet"/>
      <w:lvlText w:val="è"/>
      <w:lvlJc w:val="left"/>
      <w:pPr>
        <w:ind w:left="720" w:hanging="360"/>
      </w:pPr>
      <w:rPr>
        <w:rFonts w:ascii="Wingdings" w:hAnsi="Wingdings" w:hint="default"/>
        <w:color w:val="00A0DC" w:themeColor="background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94D4565"/>
    <w:multiLevelType w:val="hybridMultilevel"/>
    <w:tmpl w:val="06286D0C"/>
    <w:lvl w:ilvl="0" w:tplc="D386644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 w:themeColor="background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10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3" w15:restartNumberingAfterBreak="0">
    <w:nsid w:val="269E2347"/>
    <w:multiLevelType w:val="hybridMultilevel"/>
    <w:tmpl w:val="F964F96A"/>
    <w:lvl w:ilvl="0" w:tplc="E80CB3B8">
      <w:start w:val="1"/>
      <w:numFmt w:val="bullet"/>
      <w:lvlText w:val="è"/>
      <w:lvlJc w:val="left"/>
      <w:pPr>
        <w:ind w:left="360" w:hanging="360"/>
      </w:pPr>
      <w:rPr>
        <w:rFonts w:ascii="Wingdings" w:hAnsi="Wingdings" w:hint="default"/>
        <w:color w:val="00A0DC" w:themeColor="background2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7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9" w15:restartNumberingAfterBreak="0">
    <w:nsid w:val="31F827B4"/>
    <w:multiLevelType w:val="hybridMultilevel"/>
    <w:tmpl w:val="7BD8A05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32F525D"/>
    <w:multiLevelType w:val="hybridMultilevel"/>
    <w:tmpl w:val="4B24F2A4"/>
    <w:lvl w:ilvl="0" w:tplc="86642C28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3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4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6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7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B85767B"/>
    <w:multiLevelType w:val="hybridMultilevel"/>
    <w:tmpl w:val="1A302AA6"/>
    <w:lvl w:ilvl="0" w:tplc="D386644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 w:themeColor="background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E3F1EEF"/>
    <w:multiLevelType w:val="hybridMultilevel"/>
    <w:tmpl w:val="FF589020"/>
    <w:lvl w:ilvl="0" w:tplc="D386644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 w:themeColor="background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1" w15:restartNumberingAfterBreak="0">
    <w:nsid w:val="50587E97"/>
    <w:multiLevelType w:val="hybridMultilevel"/>
    <w:tmpl w:val="FF8C6AC2"/>
    <w:lvl w:ilvl="0" w:tplc="28F23086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33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4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5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6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7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874CDF"/>
    <w:multiLevelType w:val="hybridMultilevel"/>
    <w:tmpl w:val="7BD8A05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1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2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3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2"/>
  </w:num>
  <w:num w:numId="3">
    <w:abstractNumId w:val="17"/>
  </w:num>
  <w:num w:numId="4">
    <w:abstractNumId w:val="11"/>
  </w:num>
  <w:num w:numId="5">
    <w:abstractNumId w:val="33"/>
  </w:num>
  <w:num w:numId="6">
    <w:abstractNumId w:val="21"/>
  </w:num>
  <w:num w:numId="7">
    <w:abstractNumId w:val="22"/>
  </w:num>
  <w:num w:numId="8">
    <w:abstractNumId w:val="25"/>
  </w:num>
  <w:num w:numId="9">
    <w:abstractNumId w:val="26"/>
  </w:num>
  <w:num w:numId="10">
    <w:abstractNumId w:val="34"/>
  </w:num>
  <w:num w:numId="11">
    <w:abstractNumId w:val="32"/>
  </w:num>
  <w:num w:numId="12">
    <w:abstractNumId w:val="6"/>
  </w:num>
  <w:num w:numId="13">
    <w:abstractNumId w:val="23"/>
  </w:num>
  <w:num w:numId="14">
    <w:abstractNumId w:val="9"/>
  </w:num>
  <w:num w:numId="15">
    <w:abstractNumId w:val="7"/>
  </w:num>
  <w:num w:numId="16">
    <w:abstractNumId w:val="10"/>
  </w:num>
  <w:num w:numId="17">
    <w:abstractNumId w:val="35"/>
  </w:num>
  <w:num w:numId="18">
    <w:abstractNumId w:val="18"/>
  </w:num>
  <w:num w:numId="19">
    <w:abstractNumId w:val="36"/>
  </w:num>
  <w:num w:numId="20">
    <w:abstractNumId w:val="30"/>
  </w:num>
  <w:num w:numId="21">
    <w:abstractNumId w:val="40"/>
  </w:num>
  <w:num w:numId="22">
    <w:abstractNumId w:val="3"/>
  </w:num>
  <w:num w:numId="23">
    <w:abstractNumId w:val="12"/>
  </w:num>
  <w:num w:numId="24">
    <w:abstractNumId w:val="15"/>
  </w:num>
  <w:num w:numId="25">
    <w:abstractNumId w:val="41"/>
  </w:num>
  <w:num w:numId="26">
    <w:abstractNumId w:val="16"/>
  </w:num>
  <w:num w:numId="27">
    <w:abstractNumId w:val="27"/>
  </w:num>
  <w:num w:numId="28">
    <w:abstractNumId w:val="2"/>
  </w:num>
  <w:num w:numId="29">
    <w:abstractNumId w:val="24"/>
  </w:num>
  <w:num w:numId="30">
    <w:abstractNumId w:val="1"/>
  </w:num>
  <w:num w:numId="31">
    <w:abstractNumId w:val="43"/>
  </w:num>
  <w:num w:numId="32">
    <w:abstractNumId w:val="37"/>
  </w:num>
  <w:num w:numId="33">
    <w:abstractNumId w:val="38"/>
  </w:num>
  <w:num w:numId="34">
    <w:abstractNumId w:val="14"/>
  </w:num>
  <w:num w:numId="35">
    <w:abstractNumId w:val="4"/>
  </w:num>
  <w:num w:numId="36">
    <w:abstractNumId w:val="39"/>
  </w:num>
  <w:num w:numId="37">
    <w:abstractNumId w:val="29"/>
  </w:num>
  <w:num w:numId="38">
    <w:abstractNumId w:val="13"/>
  </w:num>
  <w:num w:numId="39">
    <w:abstractNumId w:val="19"/>
  </w:num>
  <w:num w:numId="40">
    <w:abstractNumId w:val="20"/>
  </w:num>
  <w:num w:numId="41">
    <w:abstractNumId w:val="31"/>
  </w:num>
  <w:num w:numId="42">
    <w:abstractNumId w:val="8"/>
  </w:num>
  <w:num w:numId="43">
    <w:abstractNumId w:val="5"/>
  </w:num>
  <w:num w:numId="44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SystemFonts/>
  <w:activeWritingStyle w:appName="MSWord" w:lang="de-DE" w:vendorID="64" w:dllVersion="131078" w:nlCheck="1" w:checkStyle="0"/>
  <w:activeWritingStyle w:appName="MSWord" w:lang="it-IT" w:vendorID="64" w:dllVersion="131078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6348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43C0"/>
    <w:rsid w:val="00001DFB"/>
    <w:rsid w:val="0001030D"/>
    <w:rsid w:val="00010C96"/>
    <w:rsid w:val="00017717"/>
    <w:rsid w:val="00024EE9"/>
    <w:rsid w:val="00027E33"/>
    <w:rsid w:val="000471D4"/>
    <w:rsid w:val="000626D3"/>
    <w:rsid w:val="00064DE4"/>
    <w:rsid w:val="00070D5B"/>
    <w:rsid w:val="00080779"/>
    <w:rsid w:val="00087568"/>
    <w:rsid w:val="00091493"/>
    <w:rsid w:val="000B40DB"/>
    <w:rsid w:val="000D1074"/>
    <w:rsid w:val="000D5284"/>
    <w:rsid w:val="000E13E2"/>
    <w:rsid w:val="000E66EC"/>
    <w:rsid w:val="001009AB"/>
    <w:rsid w:val="00106960"/>
    <w:rsid w:val="001133A3"/>
    <w:rsid w:val="00114B93"/>
    <w:rsid w:val="00117543"/>
    <w:rsid w:val="001179DE"/>
    <w:rsid w:val="001234BA"/>
    <w:rsid w:val="001346DA"/>
    <w:rsid w:val="001379FB"/>
    <w:rsid w:val="00142B1D"/>
    <w:rsid w:val="00144DE4"/>
    <w:rsid w:val="001544C1"/>
    <w:rsid w:val="00171A90"/>
    <w:rsid w:val="00181328"/>
    <w:rsid w:val="00191B7B"/>
    <w:rsid w:val="00197C90"/>
    <w:rsid w:val="001A6C44"/>
    <w:rsid w:val="001A7968"/>
    <w:rsid w:val="001C1F3B"/>
    <w:rsid w:val="001C3917"/>
    <w:rsid w:val="001D1A10"/>
    <w:rsid w:val="001D7A81"/>
    <w:rsid w:val="001F5F23"/>
    <w:rsid w:val="001F6AB9"/>
    <w:rsid w:val="00213A46"/>
    <w:rsid w:val="00216A3C"/>
    <w:rsid w:val="0022697A"/>
    <w:rsid w:val="002308E3"/>
    <w:rsid w:val="002560A1"/>
    <w:rsid w:val="00257269"/>
    <w:rsid w:val="00262EF5"/>
    <w:rsid w:val="00272217"/>
    <w:rsid w:val="00274D1F"/>
    <w:rsid w:val="00275610"/>
    <w:rsid w:val="00276C42"/>
    <w:rsid w:val="002A19F6"/>
    <w:rsid w:val="002A557A"/>
    <w:rsid w:val="003014A3"/>
    <w:rsid w:val="00306F18"/>
    <w:rsid w:val="00321923"/>
    <w:rsid w:val="003220C3"/>
    <w:rsid w:val="00346010"/>
    <w:rsid w:val="003463D1"/>
    <w:rsid w:val="00351017"/>
    <w:rsid w:val="00367548"/>
    <w:rsid w:val="003804F3"/>
    <w:rsid w:val="00390C4A"/>
    <w:rsid w:val="003A0D46"/>
    <w:rsid w:val="003A464D"/>
    <w:rsid w:val="003C04FF"/>
    <w:rsid w:val="003E005B"/>
    <w:rsid w:val="003E1736"/>
    <w:rsid w:val="003E3908"/>
    <w:rsid w:val="003F561A"/>
    <w:rsid w:val="00401216"/>
    <w:rsid w:val="004105D8"/>
    <w:rsid w:val="00415721"/>
    <w:rsid w:val="004401F4"/>
    <w:rsid w:val="004407DC"/>
    <w:rsid w:val="00443069"/>
    <w:rsid w:val="00445EF9"/>
    <w:rsid w:val="00447CC9"/>
    <w:rsid w:val="004576BC"/>
    <w:rsid w:val="004605F6"/>
    <w:rsid w:val="004652D4"/>
    <w:rsid w:val="0046535F"/>
    <w:rsid w:val="00481597"/>
    <w:rsid w:val="004817FB"/>
    <w:rsid w:val="00496F74"/>
    <w:rsid w:val="004A2787"/>
    <w:rsid w:val="004B1435"/>
    <w:rsid w:val="0050248E"/>
    <w:rsid w:val="00513A4B"/>
    <w:rsid w:val="00514B7C"/>
    <w:rsid w:val="00520897"/>
    <w:rsid w:val="00537C82"/>
    <w:rsid w:val="0054012D"/>
    <w:rsid w:val="005475DE"/>
    <w:rsid w:val="00547750"/>
    <w:rsid w:val="00567886"/>
    <w:rsid w:val="00570C27"/>
    <w:rsid w:val="0058077E"/>
    <w:rsid w:val="0058611D"/>
    <w:rsid w:val="0058634F"/>
    <w:rsid w:val="005A5380"/>
    <w:rsid w:val="005C623C"/>
    <w:rsid w:val="005D2680"/>
    <w:rsid w:val="005D59E6"/>
    <w:rsid w:val="005F022F"/>
    <w:rsid w:val="005F20BF"/>
    <w:rsid w:val="005F3F60"/>
    <w:rsid w:val="0060130E"/>
    <w:rsid w:val="00603227"/>
    <w:rsid w:val="006143F9"/>
    <w:rsid w:val="00623204"/>
    <w:rsid w:val="00637836"/>
    <w:rsid w:val="00655F7E"/>
    <w:rsid w:val="0066716B"/>
    <w:rsid w:val="00697D14"/>
    <w:rsid w:val="006A6580"/>
    <w:rsid w:val="006C15C6"/>
    <w:rsid w:val="006D5941"/>
    <w:rsid w:val="006E1BAA"/>
    <w:rsid w:val="006F1125"/>
    <w:rsid w:val="006F1AC9"/>
    <w:rsid w:val="0070039B"/>
    <w:rsid w:val="007143F9"/>
    <w:rsid w:val="00735FDB"/>
    <w:rsid w:val="00737128"/>
    <w:rsid w:val="00742CE2"/>
    <w:rsid w:val="007506F9"/>
    <w:rsid w:val="0076147E"/>
    <w:rsid w:val="00772ED8"/>
    <w:rsid w:val="00774ABF"/>
    <w:rsid w:val="00784F22"/>
    <w:rsid w:val="0079664A"/>
    <w:rsid w:val="007A4EF3"/>
    <w:rsid w:val="007B0121"/>
    <w:rsid w:val="007D53D8"/>
    <w:rsid w:val="007F0D37"/>
    <w:rsid w:val="007F727D"/>
    <w:rsid w:val="007F7E9B"/>
    <w:rsid w:val="008030A6"/>
    <w:rsid w:val="008051FD"/>
    <w:rsid w:val="00807C59"/>
    <w:rsid w:val="008250FF"/>
    <w:rsid w:val="00825DD7"/>
    <w:rsid w:val="008461E1"/>
    <w:rsid w:val="008547A0"/>
    <w:rsid w:val="00885BBE"/>
    <w:rsid w:val="00891766"/>
    <w:rsid w:val="008B07C0"/>
    <w:rsid w:val="008C0447"/>
    <w:rsid w:val="008E024A"/>
    <w:rsid w:val="008E2542"/>
    <w:rsid w:val="008F580E"/>
    <w:rsid w:val="009051A1"/>
    <w:rsid w:val="009178FE"/>
    <w:rsid w:val="00920D02"/>
    <w:rsid w:val="0093011B"/>
    <w:rsid w:val="00932E84"/>
    <w:rsid w:val="009368F5"/>
    <w:rsid w:val="00944CAE"/>
    <w:rsid w:val="009479AC"/>
    <w:rsid w:val="0097733B"/>
    <w:rsid w:val="00980C97"/>
    <w:rsid w:val="00994DF2"/>
    <w:rsid w:val="009A1B07"/>
    <w:rsid w:val="009A4FA6"/>
    <w:rsid w:val="009B0CE4"/>
    <w:rsid w:val="009C09B5"/>
    <w:rsid w:val="009C58AA"/>
    <w:rsid w:val="009C73C6"/>
    <w:rsid w:val="009E15B5"/>
    <w:rsid w:val="009E1B64"/>
    <w:rsid w:val="009F50FD"/>
    <w:rsid w:val="00A04D46"/>
    <w:rsid w:val="00A13CD6"/>
    <w:rsid w:val="00A15C08"/>
    <w:rsid w:val="00A16171"/>
    <w:rsid w:val="00A24BCC"/>
    <w:rsid w:val="00A5108C"/>
    <w:rsid w:val="00A7235B"/>
    <w:rsid w:val="00A73AAF"/>
    <w:rsid w:val="00A805E2"/>
    <w:rsid w:val="00A9766B"/>
    <w:rsid w:val="00AA3FF1"/>
    <w:rsid w:val="00AA5DB5"/>
    <w:rsid w:val="00AB73AA"/>
    <w:rsid w:val="00AC0A7D"/>
    <w:rsid w:val="00AD69E4"/>
    <w:rsid w:val="00AD7894"/>
    <w:rsid w:val="00AE3F08"/>
    <w:rsid w:val="00AF3D8F"/>
    <w:rsid w:val="00B0470F"/>
    <w:rsid w:val="00B10596"/>
    <w:rsid w:val="00B16A61"/>
    <w:rsid w:val="00B30F66"/>
    <w:rsid w:val="00B323BE"/>
    <w:rsid w:val="00B42C75"/>
    <w:rsid w:val="00B42D2F"/>
    <w:rsid w:val="00B431A0"/>
    <w:rsid w:val="00B46284"/>
    <w:rsid w:val="00B47E74"/>
    <w:rsid w:val="00B541B8"/>
    <w:rsid w:val="00B57FAC"/>
    <w:rsid w:val="00B74DE5"/>
    <w:rsid w:val="00B8324A"/>
    <w:rsid w:val="00BA3C3F"/>
    <w:rsid w:val="00BA57D2"/>
    <w:rsid w:val="00BC229D"/>
    <w:rsid w:val="00BC462E"/>
    <w:rsid w:val="00BF1F0F"/>
    <w:rsid w:val="00BF46E5"/>
    <w:rsid w:val="00BF5A37"/>
    <w:rsid w:val="00C10053"/>
    <w:rsid w:val="00C13CED"/>
    <w:rsid w:val="00C17557"/>
    <w:rsid w:val="00C45AD8"/>
    <w:rsid w:val="00C60AA7"/>
    <w:rsid w:val="00C61C2E"/>
    <w:rsid w:val="00C61E6B"/>
    <w:rsid w:val="00C64040"/>
    <w:rsid w:val="00C65530"/>
    <w:rsid w:val="00C74CDC"/>
    <w:rsid w:val="00C75D10"/>
    <w:rsid w:val="00C96136"/>
    <w:rsid w:val="00CA00A9"/>
    <w:rsid w:val="00CB1588"/>
    <w:rsid w:val="00CC0647"/>
    <w:rsid w:val="00CD1E96"/>
    <w:rsid w:val="00CF622D"/>
    <w:rsid w:val="00D0150A"/>
    <w:rsid w:val="00D043C0"/>
    <w:rsid w:val="00D05F12"/>
    <w:rsid w:val="00D071E6"/>
    <w:rsid w:val="00D113BA"/>
    <w:rsid w:val="00D245DE"/>
    <w:rsid w:val="00D322E6"/>
    <w:rsid w:val="00D40674"/>
    <w:rsid w:val="00D45B36"/>
    <w:rsid w:val="00D50588"/>
    <w:rsid w:val="00D65A21"/>
    <w:rsid w:val="00D70851"/>
    <w:rsid w:val="00D72330"/>
    <w:rsid w:val="00D743CB"/>
    <w:rsid w:val="00D81B0A"/>
    <w:rsid w:val="00D915A1"/>
    <w:rsid w:val="00DA3508"/>
    <w:rsid w:val="00DA7ADD"/>
    <w:rsid w:val="00DD063D"/>
    <w:rsid w:val="00DE114A"/>
    <w:rsid w:val="00DE1A16"/>
    <w:rsid w:val="00DF2A9D"/>
    <w:rsid w:val="00E16955"/>
    <w:rsid w:val="00E24340"/>
    <w:rsid w:val="00E327BC"/>
    <w:rsid w:val="00E36539"/>
    <w:rsid w:val="00E471E2"/>
    <w:rsid w:val="00E4780C"/>
    <w:rsid w:val="00E54363"/>
    <w:rsid w:val="00E5449F"/>
    <w:rsid w:val="00E56C7A"/>
    <w:rsid w:val="00E7070B"/>
    <w:rsid w:val="00E71954"/>
    <w:rsid w:val="00E93B4F"/>
    <w:rsid w:val="00EA3D1C"/>
    <w:rsid w:val="00EA6393"/>
    <w:rsid w:val="00EE5B89"/>
    <w:rsid w:val="00EE6919"/>
    <w:rsid w:val="00EF45E4"/>
    <w:rsid w:val="00F05208"/>
    <w:rsid w:val="00F06CA2"/>
    <w:rsid w:val="00F12542"/>
    <w:rsid w:val="00F23A94"/>
    <w:rsid w:val="00F2656D"/>
    <w:rsid w:val="00F26FBF"/>
    <w:rsid w:val="00F314D7"/>
    <w:rsid w:val="00F63933"/>
    <w:rsid w:val="00F73A4F"/>
    <w:rsid w:val="00F8560C"/>
    <w:rsid w:val="00FA0C87"/>
    <w:rsid w:val="00FA23C1"/>
    <w:rsid w:val="00FB2DDF"/>
    <w:rsid w:val="00FB6D7C"/>
    <w:rsid w:val="00FC3C73"/>
    <w:rsid w:val="00FE18D8"/>
    <w:rsid w:val="00FF0A5D"/>
    <w:rsid w:val="00FF2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3489"/>
    <o:shapelayout v:ext="edit">
      <o:idmap v:ext="edit" data="1"/>
    </o:shapelayout>
  </w:shapeDefaults>
  <w:decimalSymbol w:val=","/>
  <w:listSeparator w:val=";"/>
  <w14:docId w14:val="0F51901C"/>
  <w15:docId w15:val="{73CCD2DB-47C6-4E05-A3B5-3819036FD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it-IT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2308E3"/>
    <w:pPr>
      <w:spacing w:after="240"/>
      <w:outlineLvl w:val="0"/>
    </w:pPr>
    <w:rPr>
      <w:b/>
      <w:color w:val="001941" w:themeColor="text2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017717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customStyle="1" w:styleId="berschriftKapitel">
    <w:name w:val="Überschrift Kapitel"/>
    <w:basedOn w:val="Standard"/>
    <w:link w:val="berschriftKapitelZchn"/>
    <w:qFormat/>
    <w:rsid w:val="00CC0647"/>
    <w:pPr>
      <w:spacing w:before="600" w:after="240"/>
    </w:pPr>
    <w:rPr>
      <w:b/>
      <w:color w:val="00A0DC" w:themeColor="background2"/>
      <w:sz w:val="28"/>
    </w:rPr>
  </w:style>
  <w:style w:type="character" w:customStyle="1" w:styleId="berschriftKapitelZchn">
    <w:name w:val="Überschrift Kapitel Zchn"/>
    <w:basedOn w:val="Absatz-Standardschriftart"/>
    <w:link w:val="berschriftKapitel"/>
    <w:rsid w:val="00CC0647"/>
    <w:rPr>
      <w:rFonts w:ascii="Arial" w:hAnsi="Arial"/>
      <w:b/>
      <w:color w:val="00A0DC" w:themeColor="background2"/>
      <w:sz w:val="28"/>
    </w:rPr>
  </w:style>
  <w:style w:type="paragraph" w:styleId="Listenabsatz">
    <w:name w:val="List Paragraph"/>
    <w:basedOn w:val="Standard"/>
    <w:uiPriority w:val="34"/>
    <w:qFormat/>
    <w:rsid w:val="00E71954"/>
    <w:pPr>
      <w:ind w:left="720"/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E7195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71954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E71954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323B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323BE"/>
    <w:rPr>
      <w:rFonts w:ascii="Arial" w:hAnsi="Arial"/>
      <w:b/>
      <w:bCs/>
      <w:color w:val="000000" w:themeColor="tex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A464F87D9C8A4CA0CCC3C113D9AD53" ma:contentTypeVersion="0" ma:contentTypeDescription="Create a new document." ma:contentTypeScope="" ma:versionID="23f882344a6a05aa667fbf9402ce7896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e41f6cfebd38a7a99496a03fee888f6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616340F-0700-4139-B85E-033F4367062A}">
  <ds:schemaRefs>
    <ds:schemaRef ds:uri="http://purl.org/dc/terms/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http://purl.org/dc/elements/1.1/"/>
    <ds:schemaRef ds:uri="http://schemas.microsoft.com/office/2006/documentManagement/types"/>
    <ds:schemaRef ds:uri="http://schemas.microsoft.com/office/2006/metadata/propertie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4A6BC718-BA6B-4222-960D-02C6EF590B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9570E2D-0991-4620-95FD-FF7AB0DD21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2129</Words>
  <Characters>12301</Characters>
  <Application>Microsoft Office Word</Application>
  <DocSecurity>0</DocSecurity>
  <Lines>102</Lines>
  <Paragraphs>28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14402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creator>Julia Weber</dc:creator>
  <cp:lastModifiedBy>Buob, Katharina</cp:lastModifiedBy>
  <cp:revision>15</cp:revision>
  <cp:lastPrinted>2018-02-22T10:43:00Z</cp:lastPrinted>
  <dcterms:created xsi:type="dcterms:W3CDTF">2019-03-27T21:10:00Z</dcterms:created>
  <dcterms:modified xsi:type="dcterms:W3CDTF">2019-05-24T09:34:00Z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0x010100C2A464F87D9C8A4CA0CCC3C113D9AD53</vt:lpwstr>
  </property>
</Properties>
</file>