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3E7694" w14:textId="49E69EAB" w:rsidR="005F3DBD" w:rsidRDefault="00764F78" w:rsidP="005F3DBD">
      <w:pPr>
        <w:pStyle w:val="berschrift1"/>
        <w:rPr>
          <w:sz w:val="24"/>
          <w:szCs w:val="24"/>
          <w:rFonts w:ascii="Times New Roman" w:hAnsi="Times New Roman"/>
        </w:rPr>
      </w:pPr>
      <w:r>
        <w:t xml:space="preserve">3 funciones en 1 m²:</w:t>
        <w:br/>
        <w:t xml:space="preserve">Manipulación del PUR con el centro de servicio XES 200</w:t>
      </w:r>
    </w:p>
    <w:p w14:paraId="144DC4E4" w14:textId="060C13BF" w:rsidR="005F3DBD" w:rsidRDefault="005F3DBD" w:rsidP="005F3DBD">
      <w:pPr>
        <w:rPr>
          <w:color w:val="000000"/>
        </w:rPr>
      </w:pPr>
      <w:r>
        <w:rPr>
          <w:color w:val="000000"/>
        </w:rPr>
        <w:t xml:space="preserve">¿Qué hacen los carpinteros, interioristas y proveedores con los recipientes de cola o la unidad de aplicación durante el fin de semana o cuando cambian de color?</w:t>
      </w:r>
      <w:r>
        <w:rPr>
          <w:color w:val="000000"/>
        </w:rPr>
        <w:t xml:space="preserve"> </w:t>
      </w:r>
      <w:r>
        <w:rPr>
          <w:color w:val="000000"/>
        </w:rPr>
        <w:t xml:space="preserve">¿Cómo se puede conservar la unidad de aplicación para que dure más días?</w:t>
      </w:r>
      <w:r>
        <w:rPr>
          <w:color w:val="000000"/>
        </w:rPr>
        <w:br/>
      </w:r>
      <w:r>
        <w:rPr>
          <w:color w:val="000000"/>
        </w:rPr>
        <w:t xml:space="preserve">Los expertos en cantos de HOMAG tuvieron una brillante idea: el centro de servicio XES 200.</w:t>
      </w:r>
    </w:p>
    <w:p w14:paraId="0806BE4E" w14:textId="156C169E" w:rsidR="005F3DBD" w:rsidRDefault="000777ED" w:rsidP="005F3DBD">
      <w:pPr>
        <w:rPr>
          <w:color w:val="000000"/>
        </w:rPr>
      </w:pPr>
      <w:r>
        <w:rPr>
          <w:color w:val="000000"/>
        </w:rPr>
        <w:t xml:space="preserve">Las capacidades operativas de este multitalento rebasan con creces su verdadero objetivo, es decir, el almacenamiento.</w:t>
      </w:r>
      <w:r>
        <w:rPr>
          <w:color w:val="000000"/>
        </w:rPr>
        <w:t xml:space="preserve"> </w:t>
      </w:r>
      <w:r>
        <w:rPr>
          <w:color w:val="000000"/>
        </w:rPr>
        <w:t xml:space="preserve">Además, la estación permite al usuario realizar la limpieza de la unidad de aplicación y el precalentamiento para operaciones futuras.</w:t>
      </w:r>
      <w:r>
        <w:rPr>
          <w:color w:val="000000"/>
        </w:rPr>
        <w:t xml:space="preserve"> </w:t>
      </w:r>
      <w:r>
        <w:rPr>
          <w:color w:val="000000"/>
        </w:rPr>
        <w:t xml:space="preserve">De esta manera, el usuario ahorra un tiempo valioso y puede optimizar sus procesos.</w:t>
      </w:r>
    </w:p>
    <w:p w14:paraId="6B84B139" w14:textId="5045C213" w:rsidR="00B96801" w:rsidRDefault="00B96801" w:rsidP="00B96801">
      <w:pPr>
        <w:pStyle w:val="berschrift3"/>
      </w:pPr>
      <w:r>
        <w:t xml:space="preserve">Conservación del adhesivo PUR: una tarea delicada</w:t>
      </w:r>
    </w:p>
    <w:p w14:paraId="05BF5A88" w14:textId="05F30DD3" w:rsidR="005F3DBD" w:rsidRDefault="00B96801" w:rsidP="005F3DBD">
      <w:pPr>
        <w:rPr>
          <w:color w:val="000000"/>
        </w:rPr>
      </w:pPr>
      <w:r>
        <w:rPr>
          <w:color w:val="000000"/>
        </w:rPr>
        <w:t xml:space="preserve">El endurecimiento del adhesivo PUR con el aire es siempre una cuestión de gran importancia.</w:t>
      </w:r>
      <w:r>
        <w:rPr>
          <w:color w:val="000000"/>
        </w:rPr>
        <w:t xml:space="preserve"> </w:t>
      </w:r>
      <w:r>
        <w:rPr>
          <w:color w:val="000000"/>
        </w:rPr>
        <w:t xml:space="preserve">Debe evitarlo para no desperdiciar ningún material (adhesivo) y para que la unidad de aplicación no quede inutilizada debido al endurecimiento.</w:t>
      </w:r>
      <w:r>
        <w:rPr>
          <w:color w:val="000000"/>
        </w:rPr>
        <w:t xml:space="preserve"> </w:t>
      </w:r>
      <w:r>
        <w:rPr>
          <w:color w:val="000000"/>
        </w:rPr>
        <w:t xml:space="preserve">Una opción consiste en alimentarlo con </w:t>
      </w:r>
      <w:r>
        <w:t xml:space="preserve">nitrógeno, aunque también puede emplear una bomba de vacío constante.</w:t>
      </w:r>
      <w:r>
        <w:t xml:space="preserve"> </w:t>
      </w:r>
      <w:r>
        <w:t xml:space="preserve">Sin embargo, esto era justo lo que HOMAG no quería.</w:t>
      </w:r>
      <w:r>
        <w:t xml:space="preserve"> </w:t>
        <w:br/>
      </w:r>
      <w:r>
        <w:t xml:space="preserve">Gracias a una válvula de Venturi, que aspira el aire del recipiente de vacío, se puede generar vacío sin tener que emplear una bomba de vacío.</w:t>
      </w:r>
      <w:r>
        <w:t xml:space="preserve"> </w:t>
      </w:r>
      <w:r>
        <w:t xml:space="preserve">No requiere conectar la estación al aire comprimido o a la red eléctrica si se almacena durante el fin de semana.</w:t>
      </w:r>
      <w:r>
        <w:t xml:space="preserve"> </w:t>
        <w:br/>
      </w:r>
      <w:r>
        <w:t xml:space="preserve">Por consiguiente, se reduce la cantidad de oxígeno en el interior de los dos recipientes de vacío (depósitos de presión).</w:t>
      </w:r>
      <w:r>
        <w:t xml:space="preserve"> </w:t>
      </w:r>
      <w:r>
        <w:t xml:space="preserve">El almacenamiento de la unidad de aplicación QA 65 N o de los depósitos móviles de la unidad de fusión PUR se puede realizar sin ningún tipo de problema.</w:t>
      </w:r>
      <w:r>
        <w:t xml:space="preserve"> </w:t>
      </w:r>
      <w:r>
        <w:t xml:space="preserve">Así se evita el endurecimiento y se puede proseguir con el trabajo fácilmente el lunes.</w:t>
      </w:r>
    </w:p>
    <w:p w14:paraId="1900BC9F" w14:textId="4DBA61DB" w:rsidR="005F3DBD" w:rsidRDefault="00B96801" w:rsidP="00B96801">
      <w:pPr>
        <w:pStyle w:val="berschrift3"/>
      </w:pPr>
      <w:r>
        <w:t xml:space="preserve">Precalentamiento: planificado a la perfección</w:t>
      </w:r>
    </w:p>
    <w:p w14:paraId="4C50CF7E" w14:textId="77777777" w:rsidR="005F3DBD" w:rsidRDefault="005F3DBD" w:rsidP="005F3DBD">
      <w:pPr>
        <w:rPr>
          <w:color w:val="000000"/>
        </w:rPr>
      </w:pPr>
      <w:r>
        <w:rPr>
          <w:color w:val="000000"/>
        </w:rPr>
        <w:t xml:space="preserve">Nadie quiere perder el tiempo, por lo que es importante planificar perfectamente las unidades de aplicación y los depósitos móviles para su uso en la máquina para encolar cantos tras su almacenamiento.</w:t>
      </w:r>
      <w:r>
        <w:rPr>
          <w:color w:val="000000"/>
        </w:rPr>
        <w:t xml:space="preserve"> </w:t>
      </w:r>
      <w:r>
        <w:rPr>
          <w:color w:val="000000"/>
        </w:rPr>
        <w:t xml:space="preserve">El XES dispone de 2 dispositivos de sujeción.</w:t>
      </w:r>
      <w:r>
        <w:rPr>
          <w:color w:val="000000"/>
        </w:rPr>
        <w:t xml:space="preserve"> </w:t>
      </w:r>
      <w:r>
        <w:rPr>
          <w:color w:val="000000"/>
        </w:rPr>
        <w:t xml:space="preserve">Uno de ellos está equipado con un accionamiento del rodillo encolador y una regulación de temperatura.</w:t>
      </w:r>
      <w:r>
        <w:rPr>
          <w:color w:val="000000"/>
        </w:rPr>
        <w:t xml:space="preserve"> </w:t>
      </w:r>
      <w:r>
        <w:rPr>
          <w:color w:val="000000"/>
        </w:rPr>
        <w:t xml:space="preserve">Aquí se puede precalentar la unidad de aplicación a la temperatura requerida entre el almacenamiento y la puesta en marcha de la máquina.</w:t>
      </w:r>
      <w:r>
        <w:rPr>
          <w:color w:val="000000"/>
        </w:rPr>
        <w:t xml:space="preserve"> </w:t>
      </w:r>
      <w:r>
        <w:rPr>
          <w:color w:val="000000"/>
        </w:rPr>
        <w:t xml:space="preserve">No se pierde tiempo durante la sustitución y la producción puede continuar sin grandes interrupciones.</w:t>
      </w:r>
      <w:r>
        <w:rPr>
          <w:color w:val="000000"/>
        </w:rPr>
        <w:t xml:space="preserve"> </w:t>
      </w:r>
    </w:p>
    <w:p w14:paraId="5334E34C" w14:textId="7014172D" w:rsidR="005F3DBD" w:rsidRDefault="00B96801" w:rsidP="00B96801">
      <w:pPr>
        <w:pStyle w:val="berschrift3"/>
      </w:pPr>
      <w:r>
        <w:t xml:space="preserve">¿Cambio de adhesivo?</w:t>
      </w:r>
      <w:r>
        <w:t xml:space="preserve"> </w:t>
      </w:r>
      <w:r>
        <w:t xml:space="preserve">Limpie con solo pulsar un botón</w:t>
      </w:r>
    </w:p>
    <w:p w14:paraId="2424540C" w14:textId="77777777" w:rsidR="0047204A" w:rsidRDefault="005F3DBD" w:rsidP="005F3DBD">
      <w:pPr>
        <w:rPr>
          <w:color w:val="000000"/>
        </w:rPr>
      </w:pPr>
      <w:r>
        <w:rPr>
          <w:color w:val="000000"/>
        </w:rPr>
        <w:t xml:space="preserve">También puede utilizar el accionamiento del rodillo encolador y la regulación de temperatura de las unidades de aplicación para realizar la limpieza.</w:t>
      </w:r>
      <w:r>
        <w:rPr>
          <w:color w:val="000000"/>
        </w:rPr>
        <w:t xml:space="preserve"> </w:t>
      </w:r>
      <w:r>
        <w:rPr>
          <w:color w:val="000000"/>
        </w:rPr>
        <w:t xml:space="preserve">Independientemente de si se trata de un cambio de color o de un adhesivo PUR a EVA, debe limpiar la unidad de aplicación.</w:t>
      </w:r>
      <w:r>
        <w:rPr>
          <w:color w:val="000000"/>
        </w:rPr>
        <w:t xml:space="preserve"> </w:t>
        <w:br/>
      </w:r>
      <w:r>
        <w:rPr>
          <w:color w:val="000000"/>
        </w:rPr>
        <w:t xml:space="preserve">Para que la máquina se ahorre este proceso y, por consiguiente, continúe con la producción, puede vaciar la unidad de aplicación con el centro de servicio XES 200.</w:t>
      </w:r>
      <w:r>
        <w:rPr>
          <w:color w:val="000000"/>
        </w:rPr>
        <w:t xml:space="preserve"> </w:t>
      </w:r>
      <w:r>
        <w:rPr>
          <w:color w:val="000000"/>
        </w:rPr>
        <w:t xml:space="preserve">Asimismo, puede iniciar un proceso de vaciado automático con tan solo pulsar un botón.</w:t>
      </w:r>
    </w:p>
    <w:p w14:paraId="2F00C23D" w14:textId="6244A72C" w:rsidR="005F3DBD" w:rsidRDefault="0047204A" w:rsidP="0047204A">
      <w:pPr>
        <w:pStyle w:val="berschrift3"/>
      </w:pPr>
      <w:r>
        <w:t xml:space="preserve">Manejo sencillo en 1 m²</w:t>
      </w:r>
    </w:p>
    <w:p w14:paraId="4B2859A7" w14:textId="239AC281" w:rsidR="005F3DBD" w:rsidRDefault="005F3DBD" w:rsidP="005F3DBD">
      <w:pPr>
        <w:rPr>
          <w:color w:val="000000"/>
        </w:rPr>
      </w:pPr>
      <w:r>
        <w:rPr>
          <w:color w:val="000000"/>
        </w:rPr>
        <w:t xml:space="preserve">El centro de servicio XES 200 no solo convence por sus amplias posibilidades de uso, sino también por su manejo sencillo.</w:t>
      </w:r>
      <w:r>
        <w:rPr>
          <w:color w:val="000000"/>
        </w:rPr>
        <w:t xml:space="preserve"> </w:t>
      </w:r>
      <w:r>
        <w:rPr>
          <w:color w:val="000000"/>
        </w:rPr>
        <w:t xml:space="preserve">Solo necesitará aire comprimido y corriente eléctrica.</w:t>
      </w:r>
      <w:r>
        <w:rPr>
          <w:color w:val="000000"/>
        </w:rPr>
        <w:t xml:space="preserve"> </w:t>
      </w:r>
      <w:r>
        <w:rPr>
          <w:color w:val="000000"/>
        </w:rPr>
        <w:t xml:space="preserve">La estación portátil montada sobre rodillos es universal y puede utilizarse con flexibilidad en la máquina deseada.</w:t>
      </w:r>
      <w:r>
        <w:rPr>
          <w:color w:val="000000"/>
        </w:rPr>
        <w:t xml:space="preserve"> </w:t>
      </w:r>
      <w:r>
        <w:rPr>
          <w:color w:val="000000"/>
        </w:rPr>
        <w:t xml:space="preserve">Gracias a su reducida superficie de menos de 1 m², puede ubicarla en cualquier lugar y conectarla directamente a las máquinas sin ningún problema.</w:t>
      </w:r>
      <w:r>
        <w:rPr>
          <w:color w:val="000000"/>
        </w:rPr>
        <w:br/>
      </w:r>
      <w:r>
        <w:rPr>
          <w:color w:val="000000"/>
        </w:rPr>
        <w:t xml:space="preserve">El centro de servicio XES 200 simplifica la manipulación del PUR, tanto en las máquinas nuevas como las ya existentes.</w:t>
      </w:r>
      <w:r>
        <w:rPr>
          <w:color w:val="000000"/>
        </w:rPr>
        <w:t xml:space="preserve"> </w:t>
      </w:r>
    </w:p>
    <w:p w14:paraId="5B3545DB" w14:textId="268B0D20" w:rsidR="0047204A" w:rsidRDefault="005F3DBD" w:rsidP="0047204A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color w:val="000000"/>
          <w:rFonts w:ascii="NimbusSanL" w:hAnsi="NimbusSanL" w:cs="NimbusSanL"/>
        </w:rPr>
        <w:drawing>
          <wp:inline distT="0" distB="0" distL="0" distR="0" wp14:anchorId="07F1368A" wp14:editId="4BC5FD10">
            <wp:extent cx="2943628" cy="2737262"/>
            <wp:effectExtent l="0" t="0" r="0" b="63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rvicestation_P1050664_frei-weiss-RGB-72dpi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4792" cy="273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5CB4F" w14:textId="77777777" w:rsidR="005F3DBD" w:rsidRPr="00753E13" w:rsidRDefault="005F3DBD" w:rsidP="0047204A">
      <w:pPr>
        <w:pStyle w:val="Titel"/>
      </w:pPr>
      <w:r>
        <w:t xml:space="preserve">Imagen: </w:t>
      </w:r>
      <w:r>
        <w:rPr>
          <w:b w:val="0"/>
        </w:rPr>
        <w:t xml:space="preserve">Centro de servicio XES 200</w:t>
      </w:r>
    </w:p>
    <w:p w14:paraId="30156CFE" w14:textId="0C5D3A37" w:rsidR="0047204A" w:rsidRDefault="0047204A">
      <w:pPr>
        <w:widowControl/>
        <w:spacing w:after="0" w:line="240" w:lineRule="auto"/>
        <w:rPr>
          <w:rFonts w:ascii="NimbusSanL" w:hAnsi="NimbusSanL" w:cs="NimbusSanL"/>
          <w:color w:val="000000"/>
        </w:rPr>
      </w:pPr>
    </w:p>
    <w:p w14:paraId="2A5C347A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color w:val="000000"/>
        </w:rPr>
      </w:pPr>
    </w:p>
    <w:p w14:paraId="0DCC49D2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rFonts w:ascii="NimbusSanL" w:hAnsi="NimbusSanL" w:cs="NimbusSanL"/>
        </w:rPr>
      </w:pPr>
      <w:r>
        <w:rPr>
          <w:b/>
          <w:bCs/>
          <w:color w:val="000000"/>
          <w:rFonts w:ascii="NimbusSanL" w:hAnsi="NimbusSanL" w:cs="NimbusSanL"/>
        </w:rPr>
        <w:t xml:space="preserve">Imágenes</w:t>
      </w:r>
    </w:p>
    <w:p w14:paraId="7138A6B9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sz w:val="24"/>
          <w:szCs w:val="24"/>
          <w:rFonts w:ascii="Times New Roman" w:hAnsi="Times New Roman"/>
        </w:rPr>
      </w:pPr>
      <w:r>
        <w:rPr>
          <w:color w:val="000000"/>
          <w:rFonts w:ascii="NimbusSanL" w:hAnsi="NimbusSanL" w:cs="NimbusSanL"/>
        </w:rPr>
        <w:t xml:space="preserve">Fuente de la imagen: HOMAG Kantentechnik GmbH</w:t>
      </w:r>
      <w:r>
        <w:rPr>
          <w:color w:val="000000"/>
          <w:rFonts w:ascii="NimbusSanL" w:hAnsi="NimbusSanL" w:cs="NimbusSanL"/>
        </w:rPr>
        <w:t xml:space="preserve"> </w:t>
      </w:r>
    </w:p>
    <w:p w14:paraId="2560F235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 </w:t>
      </w:r>
    </w:p>
    <w:p w14:paraId="13389D6B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FBD441" w14:textId="77777777" w:rsidR="005F3DBD" w:rsidRDefault="005F3DBD" w:rsidP="005F3DBD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b/>
          <w:bCs/>
          <w:color w:val="000000"/>
          <w:sz w:val="20"/>
        </w:rPr>
      </w:pPr>
    </w:p>
    <w:p w14:paraId="410ABF45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0"/>
          <w:rFonts w:ascii="NimbusSanL" w:hAnsi="NimbusSanL" w:cs="NimbusSanL"/>
        </w:rPr>
      </w:pPr>
      <w:r>
        <w:rPr>
          <w:b/>
          <w:bCs/>
          <w:color w:val="000000"/>
          <w:sz w:val="20"/>
          <w:rFonts w:ascii="NimbusSanL" w:hAnsi="NimbusSanL" w:cs="NimbusSanL"/>
        </w:rPr>
        <w:t xml:space="preserve"> </w:t>
      </w:r>
    </w:p>
    <w:p w14:paraId="54588512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F5D68F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sz w:val="24"/>
          <w:szCs w:val="24"/>
          <w:rFonts w:ascii="Times New Roman" w:hAnsi="Times New Roman"/>
        </w:rPr>
      </w:pPr>
      <w:r>
        <w:rPr>
          <w:b/>
          <w:bCs/>
          <w:color w:val="000000"/>
          <w:sz w:val="20"/>
          <w:rFonts w:ascii="NimbusSanL" w:hAnsi="NimbusSanL" w:cs="NimbusSanL"/>
        </w:rPr>
        <w:t xml:space="preserve"> </w:t>
      </w:r>
    </w:p>
    <w:p w14:paraId="0C350FAF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rFonts w:ascii="NimbusSanL" w:hAnsi="NimbusSanL" w:cs="NimbusSanL"/>
        </w:rPr>
      </w:pPr>
      <w:r>
        <w:rPr>
          <w:b/>
          <w:bCs/>
          <w:color w:val="000000"/>
          <w:rFonts w:ascii="NimbusSanL" w:hAnsi="NimbusSanL" w:cs="NimbusSanL"/>
        </w:rPr>
        <w:t xml:space="preserve">Si tiene preguntas, diríjase a:</w:t>
      </w:r>
    </w:p>
    <w:p w14:paraId="6AA756FB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sz w:val="24"/>
          <w:szCs w:val="24"/>
          <w:rFonts w:ascii="Times New Roman" w:hAnsi="Times New Roman"/>
        </w:rPr>
      </w:pPr>
      <w:r>
        <w:rPr>
          <w:color w:val="000000"/>
          <w:rFonts w:ascii="NimbusSanL" w:hAnsi="NimbusSanL" w:cs="NimbusSanL"/>
        </w:rPr>
        <w:t xml:space="preserve"> </w:t>
      </w:r>
    </w:p>
    <w:p w14:paraId="30C0D40B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color w:val="000000"/>
        </w:rPr>
      </w:pPr>
    </w:p>
    <w:p w14:paraId="7093834F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sz w:val="24"/>
          <w:szCs w:val="24"/>
          <w:rFonts w:ascii="Times New Roman" w:hAnsi="Times New Roman"/>
        </w:rPr>
      </w:pPr>
      <w:r>
        <w:rPr>
          <w:b/>
          <w:bCs/>
          <w:color w:val="000000"/>
          <w:rFonts w:ascii="NimbusSanL" w:hAnsi="NimbusSanL" w:cs="NimbusSanL"/>
        </w:rPr>
        <w:t xml:space="preserve">HOMAG Kantentechnik GmbH</w:t>
      </w:r>
      <w:r>
        <w:rPr>
          <w:b/>
          <w:bCs/>
          <w:color w:val="000000"/>
          <w:rFonts w:ascii="NimbusSanL" w:hAnsi="NimbusSanL" w:cs="NimbusSanL"/>
        </w:rPr>
        <w:t xml:space="preserve"> </w:t>
      </w:r>
    </w:p>
    <w:p w14:paraId="66215B51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Weststraße 2</w:t>
      </w:r>
    </w:p>
    <w:p w14:paraId="28B928BD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32657 Lemgo</w:t>
      </w:r>
    </w:p>
    <w:p w14:paraId="625CAD3B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Alemania</w:t>
      </w:r>
    </w:p>
    <w:p w14:paraId="186E90B8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www.homag.com</w:t>
      </w:r>
    </w:p>
    <w:p w14:paraId="64B2A5FA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color w:val="000000"/>
          <w:lang w:val="en-US"/>
        </w:rPr>
      </w:pPr>
    </w:p>
    <w:p w14:paraId="34965E6F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color w:val="000000"/>
          <w:lang w:val="en-US"/>
        </w:rPr>
      </w:pPr>
    </w:p>
    <w:p w14:paraId="07B19069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rFonts w:ascii="NimbusSanL" w:hAnsi="NimbusSanL" w:cs="NimbusSanL"/>
        </w:rPr>
      </w:pPr>
      <w:r>
        <w:rPr>
          <w:b/>
          <w:bCs/>
          <w:color w:val="000000"/>
          <w:rFonts w:ascii="NimbusSanL" w:hAnsi="NimbusSanL" w:cs="NimbusSanL"/>
        </w:rPr>
        <w:t xml:space="preserve">Ulf Horstmann</w:t>
      </w:r>
    </w:p>
    <w:p w14:paraId="41FDB595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1"/>
        </w:rPr>
        <w:t xml:space="preserve">Product Marketing</w:t>
      </w:r>
    </w:p>
    <w:p w14:paraId="3D2BD9C4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Tel.: +49 5261 974 57208</w:t>
      </w:r>
    </w:p>
    <w:p w14:paraId="564DF65D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ulf.horstmann@homag.com</w:t>
      </w:r>
    </w:p>
    <w:sectPr w:rsidR="005F3DBD" w:rsidRPr="008670A8" w:rsidSect="00FE18D8">
      <w:headerReference w:type="default" r:id="rId12"/>
      <w:footerReference w:type="default" r:id="rId13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1571EF" w14:textId="77777777" w:rsidR="00BD3D69" w:rsidRDefault="00BD3D69">
      <w:r>
        <w:separator/>
      </w:r>
    </w:p>
  </w:endnote>
  <w:endnote w:type="continuationSeparator" w:id="0">
    <w:p w14:paraId="04FA0176" w14:textId="77777777" w:rsidR="00BD3D69" w:rsidRDefault="00BD3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imbusSan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68414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592AE" w14:textId="77777777" w:rsidR="00BD3D69" w:rsidRDefault="00BD3D69">
      <w:r>
        <w:separator/>
      </w:r>
    </w:p>
  </w:footnote>
  <w:footnote w:type="continuationSeparator" w:id="0">
    <w:p w14:paraId="515C4126" w14:textId="77777777" w:rsidR="00BD3D69" w:rsidRDefault="00BD3D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6840D" w14:textId="5384E74F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 xml:space="preserve">Presentación preliminar para la prensa de la HOMAG Treff de 2018</w:t>
    </w:r>
    <w:r>
      <w:rPr>
        <w:b/>
        <w:sz w:val="28"/>
      </w:rPr>
      <w:tab/>
    </w:r>
    <w:r>
      <w:drawing>
        <wp:inline distT="0" distB="0" distL="0" distR="0" wp14:anchorId="3E368415" wp14:editId="3E368416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3E368412" w14:textId="77777777" w:rsidTr="00C74CDC">
      <w:tc>
        <w:tcPr>
          <w:tcW w:w="3402" w:type="dxa"/>
        </w:tcPr>
        <w:p w14:paraId="497EC782" w14:textId="77777777" w:rsidR="00C74CDC" w:rsidRDefault="00C74CDC" w:rsidP="00CA4276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</w:p>
        <w:p w14:paraId="3E36840F" w14:textId="77777777" w:rsidR="00CA4276" w:rsidRDefault="00CA4276" w:rsidP="00CA4276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</w:p>
      </w:tc>
      <w:tc>
        <w:tcPr>
          <w:tcW w:w="2268" w:type="dxa"/>
        </w:tcPr>
        <w:p w14:paraId="3E368410" w14:textId="77777777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Página: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957FB2">
            <w:rPr>
              <w:sz w:val="18"/>
            </w:rPr>
            <w:t>2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 w:dirty="true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957FB2">
            <w:rPr>
              <w:sz w:val="18"/>
            </w:rPr>
            <w:t>3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3E368411" w14:textId="4FDF6DA9" w:rsidR="00C74CDC" w:rsidRDefault="00C74CDC" w:rsidP="00CA4276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>
            <w:rPr>
              <w:sz w:val="18"/>
            </w:rPr>
            <w:t xml:space="preserve">Agosto de 2018</w:t>
          </w:r>
        </w:p>
      </w:tc>
    </w:tr>
  </w:tbl>
  <w:p w14:paraId="3E368413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>
    <w:nsid w:val="38054F75"/>
    <w:multiLevelType w:val="hybridMultilevel"/>
    <w:tmpl w:val="A4D86A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>
    <w:nsid w:val="470D70FE"/>
    <w:multiLevelType w:val="hybridMultilevel"/>
    <w:tmpl w:val="FC88B2F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6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9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3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4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4"/>
  </w:num>
  <w:num w:numId="3">
    <w:abstractNumId w:val="13"/>
  </w:num>
  <w:num w:numId="4">
    <w:abstractNumId w:val="8"/>
  </w:num>
  <w:num w:numId="5">
    <w:abstractNumId w:val="26"/>
  </w:num>
  <w:num w:numId="6">
    <w:abstractNumId w:val="15"/>
  </w:num>
  <w:num w:numId="7">
    <w:abstractNumId w:val="16"/>
  </w:num>
  <w:num w:numId="8">
    <w:abstractNumId w:val="20"/>
  </w:num>
  <w:num w:numId="9">
    <w:abstractNumId w:val="22"/>
  </w:num>
  <w:num w:numId="10">
    <w:abstractNumId w:val="27"/>
  </w:num>
  <w:num w:numId="11">
    <w:abstractNumId w:val="25"/>
  </w:num>
  <w:num w:numId="12">
    <w:abstractNumId w:val="4"/>
  </w:num>
  <w:num w:numId="13">
    <w:abstractNumId w:val="18"/>
  </w:num>
  <w:num w:numId="14">
    <w:abstractNumId w:val="6"/>
  </w:num>
  <w:num w:numId="15">
    <w:abstractNumId w:val="5"/>
  </w:num>
  <w:num w:numId="16">
    <w:abstractNumId w:val="7"/>
  </w:num>
  <w:num w:numId="17">
    <w:abstractNumId w:val="28"/>
  </w:num>
  <w:num w:numId="18">
    <w:abstractNumId w:val="14"/>
  </w:num>
  <w:num w:numId="19">
    <w:abstractNumId w:val="29"/>
  </w:num>
  <w:num w:numId="20">
    <w:abstractNumId w:val="24"/>
  </w:num>
  <w:num w:numId="21">
    <w:abstractNumId w:val="32"/>
  </w:num>
  <w:num w:numId="22">
    <w:abstractNumId w:val="3"/>
  </w:num>
  <w:num w:numId="23">
    <w:abstractNumId w:val="9"/>
  </w:num>
  <w:num w:numId="24">
    <w:abstractNumId w:val="11"/>
  </w:num>
  <w:num w:numId="25">
    <w:abstractNumId w:val="33"/>
  </w:num>
  <w:num w:numId="26">
    <w:abstractNumId w:val="12"/>
  </w:num>
  <w:num w:numId="27">
    <w:abstractNumId w:val="23"/>
  </w:num>
  <w:num w:numId="28">
    <w:abstractNumId w:val="2"/>
  </w:num>
  <w:num w:numId="29">
    <w:abstractNumId w:val="19"/>
  </w:num>
  <w:num w:numId="30">
    <w:abstractNumId w:val="1"/>
  </w:num>
  <w:num w:numId="31">
    <w:abstractNumId w:val="35"/>
  </w:num>
  <w:num w:numId="32">
    <w:abstractNumId w:val="30"/>
  </w:num>
  <w:num w:numId="33">
    <w:abstractNumId w:val="31"/>
  </w:num>
  <w:num w:numId="34">
    <w:abstractNumId w:val="10"/>
  </w:num>
  <w:num w:numId="35">
    <w:abstractNumId w:val="21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dirty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C0"/>
    <w:rsid w:val="00001DFB"/>
    <w:rsid w:val="0001030D"/>
    <w:rsid w:val="00010C96"/>
    <w:rsid w:val="00024EE9"/>
    <w:rsid w:val="000471D4"/>
    <w:rsid w:val="000626D3"/>
    <w:rsid w:val="00064DE4"/>
    <w:rsid w:val="00070D5B"/>
    <w:rsid w:val="000777ED"/>
    <w:rsid w:val="00080779"/>
    <w:rsid w:val="00087568"/>
    <w:rsid w:val="000B40DB"/>
    <w:rsid w:val="000D1074"/>
    <w:rsid w:val="000D5284"/>
    <w:rsid w:val="000E13E2"/>
    <w:rsid w:val="000E66EC"/>
    <w:rsid w:val="001009AB"/>
    <w:rsid w:val="00106960"/>
    <w:rsid w:val="001133A3"/>
    <w:rsid w:val="001234BA"/>
    <w:rsid w:val="001346DA"/>
    <w:rsid w:val="0013691D"/>
    <w:rsid w:val="001379FB"/>
    <w:rsid w:val="00144DE4"/>
    <w:rsid w:val="001544C1"/>
    <w:rsid w:val="00171A90"/>
    <w:rsid w:val="00181328"/>
    <w:rsid w:val="00191B7B"/>
    <w:rsid w:val="00197C90"/>
    <w:rsid w:val="001A6C44"/>
    <w:rsid w:val="001A7968"/>
    <w:rsid w:val="001C1F3B"/>
    <w:rsid w:val="001C3917"/>
    <w:rsid w:val="001D7A81"/>
    <w:rsid w:val="001F5F23"/>
    <w:rsid w:val="001F6512"/>
    <w:rsid w:val="001F6AB9"/>
    <w:rsid w:val="00213A46"/>
    <w:rsid w:val="0022697A"/>
    <w:rsid w:val="002560A1"/>
    <w:rsid w:val="00257269"/>
    <w:rsid w:val="00262EF5"/>
    <w:rsid w:val="00271035"/>
    <w:rsid w:val="00272217"/>
    <w:rsid w:val="00274D1F"/>
    <w:rsid w:val="00276C42"/>
    <w:rsid w:val="002A19F6"/>
    <w:rsid w:val="002A557A"/>
    <w:rsid w:val="003014A3"/>
    <w:rsid w:val="00301904"/>
    <w:rsid w:val="00306F18"/>
    <w:rsid w:val="00321923"/>
    <w:rsid w:val="003220C3"/>
    <w:rsid w:val="00346010"/>
    <w:rsid w:val="003463D1"/>
    <w:rsid w:val="00351017"/>
    <w:rsid w:val="00367548"/>
    <w:rsid w:val="003804F3"/>
    <w:rsid w:val="003A0D46"/>
    <w:rsid w:val="003A464D"/>
    <w:rsid w:val="003E1736"/>
    <w:rsid w:val="003E3908"/>
    <w:rsid w:val="00401216"/>
    <w:rsid w:val="00415721"/>
    <w:rsid w:val="004401F4"/>
    <w:rsid w:val="004407DC"/>
    <w:rsid w:val="00443069"/>
    <w:rsid w:val="00445EF9"/>
    <w:rsid w:val="004605F6"/>
    <w:rsid w:val="0046535F"/>
    <w:rsid w:val="0047204A"/>
    <w:rsid w:val="00476502"/>
    <w:rsid w:val="00481597"/>
    <w:rsid w:val="004817FB"/>
    <w:rsid w:val="004A2787"/>
    <w:rsid w:val="004B1435"/>
    <w:rsid w:val="00513A4B"/>
    <w:rsid w:val="00520897"/>
    <w:rsid w:val="00537C82"/>
    <w:rsid w:val="0054012D"/>
    <w:rsid w:val="005475DE"/>
    <w:rsid w:val="00547750"/>
    <w:rsid w:val="00570C27"/>
    <w:rsid w:val="0058077E"/>
    <w:rsid w:val="0058611D"/>
    <w:rsid w:val="0058634F"/>
    <w:rsid w:val="005A3F52"/>
    <w:rsid w:val="005A5380"/>
    <w:rsid w:val="005B6CF2"/>
    <w:rsid w:val="005C623C"/>
    <w:rsid w:val="005D2F26"/>
    <w:rsid w:val="005D59E6"/>
    <w:rsid w:val="005F022F"/>
    <w:rsid w:val="005F3DBD"/>
    <w:rsid w:val="005F3F60"/>
    <w:rsid w:val="006143F9"/>
    <w:rsid w:val="00623204"/>
    <w:rsid w:val="0066716B"/>
    <w:rsid w:val="00680042"/>
    <w:rsid w:val="00697D14"/>
    <w:rsid w:val="006C15C6"/>
    <w:rsid w:val="006C2BA0"/>
    <w:rsid w:val="006D5941"/>
    <w:rsid w:val="006E1BAA"/>
    <w:rsid w:val="006F1125"/>
    <w:rsid w:val="0070039B"/>
    <w:rsid w:val="007143F9"/>
    <w:rsid w:val="00735FDB"/>
    <w:rsid w:val="00737128"/>
    <w:rsid w:val="00742CE2"/>
    <w:rsid w:val="0076147E"/>
    <w:rsid w:val="00764F78"/>
    <w:rsid w:val="00772ED8"/>
    <w:rsid w:val="00774ABF"/>
    <w:rsid w:val="0079664A"/>
    <w:rsid w:val="007A4EF3"/>
    <w:rsid w:val="007B0121"/>
    <w:rsid w:val="007F0D37"/>
    <w:rsid w:val="007F727D"/>
    <w:rsid w:val="007F7E9B"/>
    <w:rsid w:val="008030A6"/>
    <w:rsid w:val="008051FD"/>
    <w:rsid w:val="00807C59"/>
    <w:rsid w:val="008250FF"/>
    <w:rsid w:val="008461E1"/>
    <w:rsid w:val="008547A0"/>
    <w:rsid w:val="00862FA4"/>
    <w:rsid w:val="00891766"/>
    <w:rsid w:val="008B07C0"/>
    <w:rsid w:val="008C0447"/>
    <w:rsid w:val="008E7DE4"/>
    <w:rsid w:val="009051A1"/>
    <w:rsid w:val="009178FE"/>
    <w:rsid w:val="00920D02"/>
    <w:rsid w:val="0093011B"/>
    <w:rsid w:val="009368F5"/>
    <w:rsid w:val="00944CAE"/>
    <w:rsid w:val="009479AC"/>
    <w:rsid w:val="00957FB2"/>
    <w:rsid w:val="0097733B"/>
    <w:rsid w:val="009A1B07"/>
    <w:rsid w:val="009A4FA6"/>
    <w:rsid w:val="009C58AA"/>
    <w:rsid w:val="009C73C6"/>
    <w:rsid w:val="009E15B5"/>
    <w:rsid w:val="009E1B64"/>
    <w:rsid w:val="009F1FE2"/>
    <w:rsid w:val="009F50FD"/>
    <w:rsid w:val="00A04D46"/>
    <w:rsid w:val="00A071AD"/>
    <w:rsid w:val="00A13CD6"/>
    <w:rsid w:val="00A15C08"/>
    <w:rsid w:val="00A16171"/>
    <w:rsid w:val="00A24BCC"/>
    <w:rsid w:val="00A5108C"/>
    <w:rsid w:val="00A7235B"/>
    <w:rsid w:val="00A73AAF"/>
    <w:rsid w:val="00A9766B"/>
    <w:rsid w:val="00AA3FF1"/>
    <w:rsid w:val="00AB73AA"/>
    <w:rsid w:val="00AC0A7D"/>
    <w:rsid w:val="00AD69E4"/>
    <w:rsid w:val="00AD7894"/>
    <w:rsid w:val="00AE3F08"/>
    <w:rsid w:val="00AF3D8F"/>
    <w:rsid w:val="00B0470F"/>
    <w:rsid w:val="00B10596"/>
    <w:rsid w:val="00B16A61"/>
    <w:rsid w:val="00B30F66"/>
    <w:rsid w:val="00B42D2F"/>
    <w:rsid w:val="00B431A0"/>
    <w:rsid w:val="00B47E74"/>
    <w:rsid w:val="00B541B8"/>
    <w:rsid w:val="00B57FAC"/>
    <w:rsid w:val="00B74DE5"/>
    <w:rsid w:val="00B8324A"/>
    <w:rsid w:val="00B96801"/>
    <w:rsid w:val="00BA3C3F"/>
    <w:rsid w:val="00BC229D"/>
    <w:rsid w:val="00BD3D69"/>
    <w:rsid w:val="00BF1F0F"/>
    <w:rsid w:val="00BF46E5"/>
    <w:rsid w:val="00BF5A37"/>
    <w:rsid w:val="00C10053"/>
    <w:rsid w:val="00C17557"/>
    <w:rsid w:val="00C45AD8"/>
    <w:rsid w:val="00C60AA7"/>
    <w:rsid w:val="00C61C2E"/>
    <w:rsid w:val="00C61E6B"/>
    <w:rsid w:val="00C64040"/>
    <w:rsid w:val="00C65530"/>
    <w:rsid w:val="00C74CDC"/>
    <w:rsid w:val="00C75D10"/>
    <w:rsid w:val="00C96136"/>
    <w:rsid w:val="00CA00A9"/>
    <w:rsid w:val="00CA4276"/>
    <w:rsid w:val="00CB1588"/>
    <w:rsid w:val="00CD1E96"/>
    <w:rsid w:val="00CF622D"/>
    <w:rsid w:val="00D0150A"/>
    <w:rsid w:val="00D043C0"/>
    <w:rsid w:val="00D05F12"/>
    <w:rsid w:val="00D071E6"/>
    <w:rsid w:val="00D113BA"/>
    <w:rsid w:val="00D25B51"/>
    <w:rsid w:val="00D322E6"/>
    <w:rsid w:val="00D40674"/>
    <w:rsid w:val="00D50588"/>
    <w:rsid w:val="00D65A21"/>
    <w:rsid w:val="00D70851"/>
    <w:rsid w:val="00D72330"/>
    <w:rsid w:val="00D743CB"/>
    <w:rsid w:val="00D915A1"/>
    <w:rsid w:val="00DA3508"/>
    <w:rsid w:val="00DA6745"/>
    <w:rsid w:val="00DA7ADD"/>
    <w:rsid w:val="00DD063D"/>
    <w:rsid w:val="00DE114A"/>
    <w:rsid w:val="00DF2A9D"/>
    <w:rsid w:val="00E06B30"/>
    <w:rsid w:val="00E12832"/>
    <w:rsid w:val="00E16955"/>
    <w:rsid w:val="00E24340"/>
    <w:rsid w:val="00E36539"/>
    <w:rsid w:val="00E471E2"/>
    <w:rsid w:val="00E4780C"/>
    <w:rsid w:val="00E54363"/>
    <w:rsid w:val="00E7070B"/>
    <w:rsid w:val="00E93B4F"/>
    <w:rsid w:val="00EA3D1C"/>
    <w:rsid w:val="00EA6393"/>
    <w:rsid w:val="00EE5B89"/>
    <w:rsid w:val="00F05208"/>
    <w:rsid w:val="00F06CA2"/>
    <w:rsid w:val="00F12542"/>
    <w:rsid w:val="00F210E6"/>
    <w:rsid w:val="00F23A94"/>
    <w:rsid w:val="00F2656D"/>
    <w:rsid w:val="00F26FBF"/>
    <w:rsid w:val="00F314D7"/>
    <w:rsid w:val="00F73A4F"/>
    <w:rsid w:val="00F8560C"/>
    <w:rsid w:val="00FA23C1"/>
    <w:rsid w:val="00FB6D7C"/>
    <w:rsid w:val="00FC3C73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E3683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F210E6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F210E6"/>
    <w:pPr>
      <w:spacing w:before="600"/>
      <w:outlineLvl w:val="1"/>
    </w:pPr>
    <w:rPr>
      <w:b/>
      <w:color w:val="001941" w:themeColor="text2"/>
      <w:sz w:val="28"/>
    </w:rPr>
  </w:style>
  <w:style w:type="paragraph" w:styleId="berschrift3">
    <w:name w:val="heading 3"/>
    <w:aliases w:val="Small Headline above Big Headline"/>
    <w:basedOn w:val="Standard"/>
    <w:next w:val="Standard"/>
    <w:qFormat/>
    <w:rsid w:val="00271035"/>
    <w:pPr>
      <w:spacing w:before="240" w:after="0"/>
      <w:outlineLvl w:val="2"/>
    </w:pPr>
    <w:rPr>
      <w:b/>
      <w:color w:val="001941" w:themeColor="text2"/>
      <w:sz w:val="24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es-E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D25B51"/>
    <w:pPr>
      <w:ind w:left="720"/>
      <w:contextualSpacing/>
    </w:pPr>
    <w:rPr>
      <w:color w:val="auto"/>
    </w:rPr>
  </w:style>
  <w:style w:type="paragraph" w:customStyle="1" w:styleId="Default">
    <w:name w:val="Default"/>
    <w:rsid w:val="008E7D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F651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F6512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F6512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F651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F6512"/>
    <w:rPr>
      <w:rFonts w:ascii="Arial" w:hAnsi="Arial"/>
      <w:b/>
      <w:bCs/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F210E6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F210E6"/>
    <w:pPr>
      <w:spacing w:before="600"/>
      <w:outlineLvl w:val="1"/>
    </w:pPr>
    <w:rPr>
      <w:b/>
      <w:color w:val="001941" w:themeColor="text2"/>
      <w:sz w:val="28"/>
    </w:rPr>
  </w:style>
  <w:style w:type="paragraph" w:styleId="berschrift3">
    <w:name w:val="heading 3"/>
    <w:aliases w:val="Small Headline above Big Headline"/>
    <w:basedOn w:val="Standard"/>
    <w:next w:val="Standard"/>
    <w:qFormat/>
    <w:rsid w:val="00271035"/>
    <w:pPr>
      <w:spacing w:before="240" w:after="0"/>
      <w:outlineLvl w:val="2"/>
    </w:pPr>
    <w:rPr>
      <w:b/>
      <w:color w:val="001941" w:themeColor="text2"/>
      <w:sz w:val="24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D25B51"/>
    <w:pPr>
      <w:ind w:left="720"/>
      <w:contextualSpacing/>
    </w:pPr>
    <w:rPr>
      <w:color w:val="auto"/>
    </w:rPr>
  </w:style>
  <w:style w:type="paragraph" w:customStyle="1" w:styleId="Default">
    <w:name w:val="Default"/>
    <w:rsid w:val="008E7D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F651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F6512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F6512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F651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F6512"/>
    <w:rPr>
      <w:rFonts w:ascii="Arial" w:hAnsi="Arial"/>
      <w:b/>
      <w:b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16340F-0700-4139-B85E-033F4367062A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496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Ulf Horstmann</cp:lastModifiedBy>
  <cp:revision>4</cp:revision>
  <cp:lastPrinted>2018-04-19T05:24:00Z</cp:lastPrinted>
  <dcterms:created xsi:type="dcterms:W3CDTF">2018-08-13T13:07:00Z</dcterms:created>
  <dcterms:modified xsi:type="dcterms:W3CDTF">2018-08-15T12:23:00Z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