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D5A2967" w14:textId="0D4DBE18" w:rsidR="00181328" w:rsidRPr="008B2CFE" w:rsidRDefault="003E0735" w:rsidP="00F2656D">
      <w:pPr>
        <w:pStyle w:val="berschrift3"/>
        <w:rPr>
          <w:lang w:val="en-US"/>
        </w:rPr>
      </w:pPr>
      <w:r w:rsidRPr="008B2CFE">
        <w:rPr>
          <w:lang w:val="en-US"/>
        </w:rPr>
        <w:t xml:space="preserve">DACH+HOLZ 2020 </w:t>
      </w:r>
    </w:p>
    <w:p w14:paraId="3E222E23" w14:textId="604724A7" w:rsidR="003E0735" w:rsidRPr="00C46A81" w:rsidRDefault="00C46A81" w:rsidP="008F691C">
      <w:pPr>
        <w:widowControl/>
        <w:spacing w:after="0"/>
        <w:rPr>
          <w:b/>
          <w:color w:val="00A0DC" w:themeColor="accent1"/>
          <w:sz w:val="32"/>
          <w:lang w:val="en-US"/>
        </w:rPr>
      </w:pPr>
      <w:r w:rsidRPr="00C46A81">
        <w:rPr>
          <w:b/>
          <w:color w:val="00A0DC" w:themeColor="accent1"/>
          <w:sz w:val="32"/>
          <w:lang w:val="en-US"/>
        </w:rPr>
        <w:t>Efficient and flexible solutions offer new possibilities for timber construction</w:t>
      </w:r>
      <w:r w:rsidR="003E0735" w:rsidRPr="00C46A81">
        <w:rPr>
          <w:b/>
          <w:color w:val="00A0DC" w:themeColor="accent1"/>
          <w:sz w:val="32"/>
          <w:lang w:val="en-US"/>
        </w:rPr>
        <w:t xml:space="preserve"> </w:t>
      </w:r>
    </w:p>
    <w:p w14:paraId="401786DA" w14:textId="77777777" w:rsidR="003E0735" w:rsidRPr="00C46A81" w:rsidRDefault="003E0735" w:rsidP="008F691C">
      <w:pPr>
        <w:widowControl/>
        <w:spacing w:after="0"/>
        <w:rPr>
          <w:b/>
          <w:color w:val="00A0DC" w:themeColor="accent1"/>
          <w:sz w:val="32"/>
          <w:lang w:val="en-US"/>
        </w:rPr>
      </w:pPr>
    </w:p>
    <w:p w14:paraId="62F9A09A" w14:textId="0A4B95BA" w:rsidR="000B5EEA" w:rsidRPr="00407F85" w:rsidRDefault="00C46A81" w:rsidP="003E0735">
      <w:pPr>
        <w:widowControl/>
        <w:spacing w:after="0"/>
        <w:rPr>
          <w:color w:val="auto"/>
          <w:lang w:val="en-US"/>
        </w:rPr>
      </w:pPr>
      <w:r w:rsidRPr="00407F85">
        <w:rPr>
          <w:color w:val="auto"/>
          <w:lang w:val="en-US"/>
        </w:rPr>
        <w:t xml:space="preserve">At the </w:t>
      </w:r>
      <w:proofErr w:type="gramStart"/>
      <w:r w:rsidR="00D57B57" w:rsidRPr="00407F85">
        <w:rPr>
          <w:color w:val="auto"/>
          <w:lang w:val="en-US"/>
        </w:rPr>
        <w:t>DACH+HOLZ 2020</w:t>
      </w:r>
      <w:proofErr w:type="gramEnd"/>
      <w:r w:rsidR="00D57B57" w:rsidRPr="00407F85">
        <w:rPr>
          <w:color w:val="auto"/>
          <w:lang w:val="en-US"/>
        </w:rPr>
        <w:t xml:space="preserve"> </w:t>
      </w:r>
      <w:r w:rsidRPr="00407F85">
        <w:rPr>
          <w:color w:val="auto"/>
          <w:lang w:val="en-US"/>
        </w:rPr>
        <w:t xml:space="preserve">WEINMANN presents solutions for timber construction. With these </w:t>
      </w:r>
      <w:r w:rsidR="008B2CFE" w:rsidRPr="00407F85">
        <w:rPr>
          <w:color w:val="auto"/>
          <w:lang w:val="en-US"/>
        </w:rPr>
        <w:t>technologies,</w:t>
      </w:r>
      <w:r w:rsidRPr="00407F85">
        <w:rPr>
          <w:color w:val="auto"/>
          <w:lang w:val="en-US"/>
        </w:rPr>
        <w:t xml:space="preserve"> even small and medium-sized companies can </w:t>
      </w:r>
      <w:r w:rsidR="008B2CFE" w:rsidRPr="00407F85">
        <w:rPr>
          <w:color w:val="auto"/>
          <w:lang w:val="en-US"/>
        </w:rPr>
        <w:t>realize</w:t>
      </w:r>
      <w:r w:rsidRPr="00407F85">
        <w:rPr>
          <w:color w:val="auto"/>
          <w:lang w:val="en-US"/>
        </w:rPr>
        <w:t xml:space="preserve"> the step </w:t>
      </w:r>
      <w:r w:rsidR="008B2CFE" w:rsidRPr="00407F85">
        <w:rPr>
          <w:color w:val="auto"/>
          <w:lang w:val="en-US"/>
        </w:rPr>
        <w:t>in</w:t>
      </w:r>
      <w:r w:rsidRPr="00407F85">
        <w:rPr>
          <w:color w:val="auto"/>
          <w:lang w:val="en-US"/>
        </w:rPr>
        <w:t xml:space="preserve">to prefabrication. Small quantities </w:t>
      </w:r>
      <w:proofErr w:type="gramStart"/>
      <w:r w:rsidRPr="00407F85">
        <w:rPr>
          <w:color w:val="auto"/>
          <w:lang w:val="en-US"/>
        </w:rPr>
        <w:t>can be produced</w:t>
      </w:r>
      <w:proofErr w:type="gramEnd"/>
      <w:r w:rsidRPr="00407F85">
        <w:rPr>
          <w:color w:val="auto"/>
          <w:lang w:val="en-US"/>
        </w:rPr>
        <w:t xml:space="preserve"> efficient</w:t>
      </w:r>
      <w:r w:rsidR="008B2CFE" w:rsidRPr="00407F85">
        <w:rPr>
          <w:color w:val="auto"/>
          <w:lang w:val="en-US"/>
        </w:rPr>
        <w:t xml:space="preserve">ly and </w:t>
      </w:r>
      <w:r w:rsidR="00407F85" w:rsidRPr="00407F85">
        <w:rPr>
          <w:color w:val="auto"/>
          <w:lang w:val="en-US"/>
        </w:rPr>
        <w:t>with flexibility</w:t>
      </w:r>
      <w:r w:rsidR="00161314" w:rsidRPr="00407F85">
        <w:rPr>
          <w:color w:val="auto"/>
          <w:lang w:val="en-US"/>
        </w:rPr>
        <w:t>.</w:t>
      </w:r>
    </w:p>
    <w:p w14:paraId="3993CCFC" w14:textId="77777777" w:rsidR="003E0735" w:rsidRPr="008B2CFE" w:rsidRDefault="003E0735" w:rsidP="003E0735">
      <w:pPr>
        <w:widowControl/>
        <w:spacing w:after="0"/>
        <w:rPr>
          <w:lang w:val="en-US"/>
        </w:rPr>
      </w:pPr>
    </w:p>
    <w:p w14:paraId="03F78EDA" w14:textId="29D0FD85" w:rsidR="000B5EEA" w:rsidRPr="00982D79" w:rsidRDefault="00EC53A8" w:rsidP="000B5EEA">
      <w:pPr>
        <w:pStyle w:val="Listenabsatz"/>
        <w:numPr>
          <w:ilvl w:val="0"/>
          <w:numId w:val="35"/>
        </w:numPr>
        <w:rPr>
          <w:b/>
          <w:color w:val="001941" w:themeColor="text2"/>
        </w:rPr>
      </w:pPr>
      <w:proofErr w:type="spellStart"/>
      <w:r>
        <w:rPr>
          <w:b/>
          <w:color w:val="001941" w:themeColor="text2"/>
        </w:rPr>
        <w:t>Multifunction</w:t>
      </w:r>
      <w:proofErr w:type="spellEnd"/>
      <w:r>
        <w:rPr>
          <w:b/>
          <w:color w:val="001941" w:themeColor="text2"/>
        </w:rPr>
        <w:t xml:space="preserve"> </w:t>
      </w:r>
      <w:proofErr w:type="spellStart"/>
      <w:r>
        <w:rPr>
          <w:b/>
          <w:color w:val="001941" w:themeColor="text2"/>
        </w:rPr>
        <w:t>bridge</w:t>
      </w:r>
      <w:proofErr w:type="spellEnd"/>
      <w:r w:rsidR="000B5EEA">
        <w:rPr>
          <w:b/>
          <w:color w:val="001941" w:themeColor="text2"/>
        </w:rPr>
        <w:t xml:space="preserve"> WALLTEQ M-120</w:t>
      </w:r>
    </w:p>
    <w:p w14:paraId="25431842" w14:textId="24E01AAE" w:rsidR="000B5EEA" w:rsidRDefault="00EC53A8" w:rsidP="000B5EEA">
      <w:pPr>
        <w:pStyle w:val="Listenabsatz"/>
        <w:numPr>
          <w:ilvl w:val="0"/>
          <w:numId w:val="35"/>
        </w:numPr>
        <w:rPr>
          <w:b/>
          <w:color w:val="001941" w:themeColor="text2"/>
        </w:rPr>
      </w:pPr>
      <w:proofErr w:type="spellStart"/>
      <w:r>
        <w:rPr>
          <w:b/>
          <w:color w:val="001941" w:themeColor="text2"/>
        </w:rPr>
        <w:t>Carpentry</w:t>
      </w:r>
      <w:proofErr w:type="spellEnd"/>
      <w:r>
        <w:rPr>
          <w:b/>
          <w:color w:val="001941" w:themeColor="text2"/>
        </w:rPr>
        <w:t xml:space="preserve"> </w:t>
      </w:r>
      <w:proofErr w:type="spellStart"/>
      <w:r>
        <w:rPr>
          <w:b/>
          <w:color w:val="001941" w:themeColor="text2"/>
        </w:rPr>
        <w:t>table</w:t>
      </w:r>
      <w:proofErr w:type="spellEnd"/>
      <w:r w:rsidR="000B5EEA">
        <w:rPr>
          <w:b/>
          <w:color w:val="001941" w:themeColor="text2"/>
        </w:rPr>
        <w:t xml:space="preserve"> BUILDTEQ A-500</w:t>
      </w:r>
    </w:p>
    <w:p w14:paraId="1F2A1AFB" w14:textId="064C7116" w:rsidR="000B5EEA" w:rsidRDefault="008F691C" w:rsidP="000B5EEA">
      <w:pPr>
        <w:pStyle w:val="Listenabsatz"/>
        <w:numPr>
          <w:ilvl w:val="0"/>
          <w:numId w:val="35"/>
        </w:numPr>
        <w:rPr>
          <w:b/>
          <w:color w:val="001941" w:themeColor="text2"/>
        </w:rPr>
      </w:pPr>
      <w:proofErr w:type="spellStart"/>
      <w:r>
        <w:rPr>
          <w:b/>
          <w:color w:val="001941" w:themeColor="text2"/>
        </w:rPr>
        <w:t>fastenerSwitch</w:t>
      </w:r>
      <w:proofErr w:type="spellEnd"/>
    </w:p>
    <w:p w14:paraId="3D9B03DA" w14:textId="7887B7C2" w:rsidR="00D57B57" w:rsidRPr="001E141C" w:rsidRDefault="00D57B57" w:rsidP="000B5EEA">
      <w:pPr>
        <w:pStyle w:val="Listenabsatz"/>
        <w:numPr>
          <w:ilvl w:val="0"/>
          <w:numId w:val="35"/>
        </w:numPr>
        <w:rPr>
          <w:b/>
          <w:color w:val="001941" w:themeColor="text2"/>
        </w:rPr>
      </w:pPr>
      <w:r>
        <w:rPr>
          <w:b/>
          <w:color w:val="001941" w:themeColor="text2"/>
        </w:rPr>
        <w:t xml:space="preserve">Tapio / Digital </w:t>
      </w:r>
      <w:proofErr w:type="spellStart"/>
      <w:r>
        <w:rPr>
          <w:b/>
          <w:color w:val="001941" w:themeColor="text2"/>
        </w:rPr>
        <w:t>Assistents</w:t>
      </w:r>
      <w:proofErr w:type="spellEnd"/>
      <w:r>
        <w:rPr>
          <w:b/>
          <w:color w:val="001941" w:themeColor="text2"/>
        </w:rPr>
        <w:t xml:space="preserve"> </w:t>
      </w:r>
    </w:p>
    <w:p w14:paraId="0EBDAE06" w14:textId="77777777" w:rsidR="000B5EEA" w:rsidRDefault="000B5EEA" w:rsidP="00982D79">
      <w:pPr>
        <w:widowControl/>
        <w:spacing w:after="0"/>
      </w:pPr>
    </w:p>
    <w:p w14:paraId="08E58C4B" w14:textId="13392CA5" w:rsidR="000B5EEA" w:rsidRDefault="008F691C" w:rsidP="000B5EEA">
      <w:pPr>
        <w:widowControl/>
        <w:spacing w:after="0"/>
        <w:rPr>
          <w:color w:val="001941" w:themeColor="text2"/>
        </w:rPr>
      </w:pPr>
      <w:proofErr w:type="spellStart"/>
      <w:r>
        <w:rPr>
          <w:b/>
          <w:color w:val="001941" w:themeColor="text2"/>
        </w:rPr>
        <w:t>f</w:t>
      </w:r>
      <w:r w:rsidR="000B5EEA">
        <w:rPr>
          <w:b/>
          <w:color w:val="001941" w:themeColor="text2"/>
        </w:rPr>
        <w:t>astenerSwitch</w:t>
      </w:r>
      <w:proofErr w:type="spellEnd"/>
      <w:r w:rsidR="000B5EEA">
        <w:rPr>
          <w:b/>
          <w:color w:val="001941" w:themeColor="text2"/>
        </w:rPr>
        <w:t xml:space="preserve"> – </w:t>
      </w:r>
      <w:r w:rsidR="00EC53A8">
        <w:rPr>
          <w:b/>
          <w:color w:val="001941" w:themeColor="text2"/>
        </w:rPr>
        <w:t xml:space="preserve">quick </w:t>
      </w:r>
      <w:proofErr w:type="spellStart"/>
      <w:r w:rsidR="00EC53A8">
        <w:rPr>
          <w:b/>
          <w:color w:val="001941" w:themeColor="text2"/>
        </w:rPr>
        <w:t>change</w:t>
      </w:r>
      <w:proofErr w:type="spellEnd"/>
      <w:r w:rsidR="00EC53A8">
        <w:rPr>
          <w:b/>
          <w:color w:val="001941" w:themeColor="text2"/>
        </w:rPr>
        <w:t xml:space="preserve"> </w:t>
      </w:r>
      <w:proofErr w:type="spellStart"/>
      <w:r w:rsidR="00EC53A8">
        <w:rPr>
          <w:b/>
          <w:color w:val="001941" w:themeColor="text2"/>
        </w:rPr>
        <w:t>of</w:t>
      </w:r>
      <w:proofErr w:type="spellEnd"/>
      <w:r w:rsidR="00EC53A8">
        <w:rPr>
          <w:b/>
          <w:color w:val="001941" w:themeColor="text2"/>
        </w:rPr>
        <w:t xml:space="preserve"> </w:t>
      </w:r>
      <w:proofErr w:type="spellStart"/>
      <w:r w:rsidR="00EC53A8">
        <w:rPr>
          <w:b/>
          <w:color w:val="001941" w:themeColor="text2"/>
        </w:rPr>
        <w:t>fasteners</w:t>
      </w:r>
      <w:proofErr w:type="spellEnd"/>
    </w:p>
    <w:p w14:paraId="0C3C6CEC" w14:textId="6D114911" w:rsidR="00FC587F" w:rsidRDefault="00EC53A8" w:rsidP="00EB1C9B">
      <w:pPr>
        <w:widowControl/>
        <w:spacing w:after="0"/>
        <w:rPr>
          <w:lang w:val="en-US"/>
        </w:rPr>
      </w:pPr>
      <w:r w:rsidRPr="00EC53A8">
        <w:rPr>
          <w:lang w:val="en-US"/>
        </w:rPr>
        <w:t xml:space="preserve">The newly developed quick-change system for the multifunction bridge enables maximum flexibility in selecting and using various fastening devices. In addition to the devices available on the multifunction bridge, a separate station offers four additional fastening units. The multifunction bridge uses the data record to change the required fastening device fully automatically depending on the material. At 500 mm in length, the space required increases only marginally. </w:t>
      </w:r>
      <w:proofErr w:type="gramStart"/>
      <w:r w:rsidRPr="00EC53A8">
        <w:rPr>
          <w:lang w:val="en-US"/>
        </w:rPr>
        <w:t>It's</w:t>
      </w:r>
      <w:proofErr w:type="gramEnd"/>
      <w:r w:rsidRPr="00EC53A8">
        <w:rPr>
          <w:lang w:val="en-US"/>
        </w:rPr>
        <w:t xml:space="preserve"> the ideal solution for enabling even smaller businesses to achieve broad diversity in the selection of fastening devices.</w:t>
      </w:r>
    </w:p>
    <w:p w14:paraId="4B2CFD26" w14:textId="77777777" w:rsidR="00EC53A8" w:rsidRPr="00EC53A8" w:rsidRDefault="00EC53A8" w:rsidP="00EB1C9B">
      <w:pPr>
        <w:widowControl/>
        <w:spacing w:after="0"/>
        <w:rPr>
          <w:lang w:val="en-US"/>
        </w:rPr>
      </w:pPr>
    </w:p>
    <w:p w14:paraId="46822C52" w14:textId="22951C7C" w:rsidR="0018554D" w:rsidRPr="00AD2545" w:rsidRDefault="00EC53A8" w:rsidP="00EB1C9B">
      <w:pPr>
        <w:widowControl/>
        <w:spacing w:after="0"/>
        <w:rPr>
          <w:b/>
          <w:color w:val="001941" w:themeColor="text2"/>
        </w:rPr>
      </w:pPr>
      <w:r>
        <w:rPr>
          <w:b/>
          <w:color w:val="001941" w:themeColor="text2"/>
        </w:rPr>
        <w:t xml:space="preserve">The </w:t>
      </w:r>
      <w:proofErr w:type="spellStart"/>
      <w:r>
        <w:rPr>
          <w:b/>
          <w:color w:val="001941" w:themeColor="text2"/>
        </w:rPr>
        <w:t>benefits</w:t>
      </w:r>
      <w:proofErr w:type="spellEnd"/>
      <w:r w:rsidR="0018554D" w:rsidRPr="00AD2545">
        <w:rPr>
          <w:b/>
          <w:color w:val="001941" w:themeColor="text2"/>
        </w:rPr>
        <w:t>:</w:t>
      </w:r>
    </w:p>
    <w:p w14:paraId="52C8023C" w14:textId="4E24F198" w:rsidR="00EC53A8" w:rsidRPr="00EC53A8" w:rsidRDefault="00EC53A8" w:rsidP="00EC53A8">
      <w:pPr>
        <w:pStyle w:val="Listenabsatz"/>
        <w:widowControl/>
        <w:numPr>
          <w:ilvl w:val="0"/>
          <w:numId w:val="40"/>
        </w:numPr>
        <w:spacing w:after="0"/>
        <w:rPr>
          <w:lang w:val="en-US"/>
        </w:rPr>
      </w:pPr>
      <w:r w:rsidRPr="00EC53A8">
        <w:rPr>
          <w:lang w:val="en-US"/>
        </w:rPr>
        <w:t xml:space="preserve">Significant time saving when changing fastening units. </w:t>
      </w:r>
      <w:r w:rsidR="008B2CFE">
        <w:rPr>
          <w:lang w:val="en-US"/>
        </w:rPr>
        <w:br/>
      </w:r>
      <w:r w:rsidRPr="00EC53A8">
        <w:rPr>
          <w:lang w:val="en-US"/>
        </w:rPr>
        <w:t>The automatic change process takes place within just one minute.</w:t>
      </w:r>
    </w:p>
    <w:p w14:paraId="5E0A9681" w14:textId="77777777" w:rsidR="00EC53A8" w:rsidRPr="00EC53A8" w:rsidRDefault="00EC53A8" w:rsidP="00EC53A8">
      <w:pPr>
        <w:pStyle w:val="Listenabsatz"/>
        <w:widowControl/>
        <w:numPr>
          <w:ilvl w:val="0"/>
          <w:numId w:val="40"/>
        </w:numPr>
        <w:spacing w:after="0"/>
        <w:rPr>
          <w:lang w:val="en-US"/>
        </w:rPr>
      </w:pPr>
      <w:r w:rsidRPr="00EC53A8">
        <w:rPr>
          <w:lang w:val="en-US"/>
        </w:rPr>
        <w:t xml:space="preserve">Idle times and setup times </w:t>
      </w:r>
      <w:proofErr w:type="gramStart"/>
      <w:r w:rsidRPr="00EC53A8">
        <w:rPr>
          <w:lang w:val="en-US"/>
        </w:rPr>
        <w:t>are minimized</w:t>
      </w:r>
      <w:proofErr w:type="gramEnd"/>
      <w:r w:rsidRPr="00EC53A8">
        <w:rPr>
          <w:lang w:val="en-US"/>
        </w:rPr>
        <w:t xml:space="preserve"> and machine availability is increased by up to 15%.  </w:t>
      </w:r>
    </w:p>
    <w:p w14:paraId="573CC37B" w14:textId="280BCC5D" w:rsidR="00EC53A8" w:rsidRPr="00EC53A8" w:rsidRDefault="008B2CFE" w:rsidP="00EC53A8">
      <w:pPr>
        <w:pStyle w:val="Listenabsatz"/>
        <w:widowControl/>
        <w:numPr>
          <w:ilvl w:val="0"/>
          <w:numId w:val="40"/>
        </w:numPr>
        <w:spacing w:after="0"/>
        <w:rPr>
          <w:lang w:val="en-US"/>
        </w:rPr>
      </w:pPr>
      <w:r>
        <w:rPr>
          <w:lang w:val="en-US"/>
        </w:rPr>
        <w:t>High flexibility –</w:t>
      </w:r>
      <w:r w:rsidR="00EC53A8" w:rsidRPr="00EC53A8">
        <w:rPr>
          <w:lang w:val="en-US"/>
        </w:rPr>
        <w:t xml:space="preserve"> the correct fastening unit for every material. </w:t>
      </w:r>
      <w:r>
        <w:rPr>
          <w:lang w:val="en-US"/>
        </w:rPr>
        <w:br/>
      </w:r>
      <w:r w:rsidR="00EC53A8" w:rsidRPr="00EC53A8">
        <w:rPr>
          <w:lang w:val="en-US"/>
        </w:rPr>
        <w:t>The required angle of the clamping devices is set automatically between 0-90°.</w:t>
      </w:r>
    </w:p>
    <w:p w14:paraId="49012FFB" w14:textId="5BD7096A" w:rsidR="003E0443" w:rsidRPr="00EC53A8" w:rsidRDefault="003E0735" w:rsidP="00581008">
      <w:pPr>
        <w:widowControl/>
        <w:spacing w:after="0"/>
        <w:rPr>
          <w:b/>
          <w:sz w:val="20"/>
          <w:lang w:val="en-US"/>
        </w:rPr>
      </w:pPr>
      <w:r w:rsidRPr="003E0735">
        <w:rPr>
          <w:b/>
          <w:noProof/>
          <w:sz w:val="20"/>
        </w:rPr>
        <w:lastRenderedPageBreak/>
        <w:drawing>
          <wp:inline distT="0" distB="0" distL="0" distR="0" wp14:anchorId="30FDCE9C" wp14:editId="1DB6B55D">
            <wp:extent cx="5400675" cy="4051280"/>
            <wp:effectExtent l="0" t="0" r="0" b="6985"/>
            <wp:docPr id="8" name="Grafik 8" descr="X:\VK32\3_VMS\Marketing\Bilder\Maschinenbilder\WALLTEQ\Ausstattung\fastenerSwitch\WALLTEQ-fastenerSwitch-weinman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X:\VK32\3_VMS\Marketing\Bilder\Maschinenbilder\WALLTEQ\Ausstattung\fastenerSwitch\WALLTEQ-fastenerSwitch-weinmann.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675" cy="4051280"/>
                    </a:xfrm>
                    <a:prstGeom prst="rect">
                      <a:avLst/>
                    </a:prstGeom>
                    <a:noFill/>
                    <a:ln>
                      <a:noFill/>
                    </a:ln>
                  </pic:spPr>
                </pic:pic>
              </a:graphicData>
            </a:graphic>
          </wp:inline>
        </w:drawing>
      </w:r>
      <w:r w:rsidR="00757361" w:rsidRPr="00EC53A8">
        <w:rPr>
          <w:b/>
          <w:sz w:val="20"/>
          <w:lang w:val="en-US"/>
        </w:rPr>
        <w:t xml:space="preserve"> </w:t>
      </w:r>
    </w:p>
    <w:p w14:paraId="4BE83CEC" w14:textId="6C6AA823" w:rsidR="00581008" w:rsidRPr="00EC53A8" w:rsidRDefault="00407F85" w:rsidP="00581008">
      <w:pPr>
        <w:widowControl/>
        <w:spacing w:after="0"/>
        <w:rPr>
          <w:lang w:val="en-US"/>
        </w:rPr>
      </w:pPr>
      <w:r>
        <w:rPr>
          <w:b/>
          <w:sz w:val="20"/>
          <w:lang w:val="en-US"/>
        </w:rPr>
        <w:t>Image</w:t>
      </w:r>
      <w:r w:rsidR="003E0735" w:rsidRPr="00EC53A8">
        <w:rPr>
          <w:b/>
          <w:sz w:val="20"/>
          <w:lang w:val="en-US"/>
        </w:rPr>
        <w:t xml:space="preserve"> 1</w:t>
      </w:r>
      <w:r w:rsidR="00114318" w:rsidRPr="00EC53A8">
        <w:rPr>
          <w:b/>
          <w:sz w:val="20"/>
          <w:lang w:val="en-US"/>
        </w:rPr>
        <w:t>:</w:t>
      </w:r>
      <w:r w:rsidR="00114318" w:rsidRPr="00EC53A8">
        <w:rPr>
          <w:sz w:val="20"/>
          <w:lang w:val="en-US"/>
        </w:rPr>
        <w:t xml:space="preserve"> </w:t>
      </w:r>
      <w:proofErr w:type="spellStart"/>
      <w:r w:rsidR="00114318" w:rsidRPr="00EC53A8">
        <w:rPr>
          <w:sz w:val="20"/>
          <w:lang w:val="en-US"/>
        </w:rPr>
        <w:t>fastenerSwitch</w:t>
      </w:r>
      <w:proofErr w:type="spellEnd"/>
      <w:r w:rsidR="00114318" w:rsidRPr="00EC53A8">
        <w:rPr>
          <w:sz w:val="20"/>
          <w:lang w:val="en-US"/>
        </w:rPr>
        <w:t xml:space="preserve"> – </w:t>
      </w:r>
      <w:proofErr w:type="gramStart"/>
      <w:r w:rsidR="00EC53A8" w:rsidRPr="00EC53A8">
        <w:rPr>
          <w:sz w:val="20"/>
          <w:lang w:val="en-US"/>
        </w:rPr>
        <w:t>quick change</w:t>
      </w:r>
      <w:proofErr w:type="gramEnd"/>
      <w:r w:rsidR="00EC53A8" w:rsidRPr="00EC53A8">
        <w:rPr>
          <w:sz w:val="20"/>
          <w:lang w:val="en-US"/>
        </w:rPr>
        <w:t xml:space="preserve"> system offers space of up to 4 fastening units</w:t>
      </w:r>
      <w:r w:rsidR="00114318" w:rsidRPr="00EC53A8">
        <w:rPr>
          <w:sz w:val="20"/>
          <w:lang w:val="en-US"/>
        </w:rPr>
        <w:t>.</w:t>
      </w:r>
    </w:p>
    <w:p w14:paraId="0029E4B7" w14:textId="77777777" w:rsidR="000B5EEA" w:rsidRPr="00EC53A8" w:rsidRDefault="000B5EEA" w:rsidP="000B5EEA">
      <w:pPr>
        <w:widowControl/>
        <w:spacing w:after="0"/>
        <w:rPr>
          <w:lang w:val="en-US"/>
        </w:rPr>
      </w:pPr>
    </w:p>
    <w:p w14:paraId="3C89F9B3" w14:textId="22BD1974" w:rsidR="00F13E82" w:rsidRPr="0086081F" w:rsidRDefault="0086081F" w:rsidP="00982D79">
      <w:pPr>
        <w:widowControl/>
        <w:spacing w:after="0"/>
        <w:rPr>
          <w:color w:val="001941" w:themeColor="text2"/>
          <w:lang w:val="en-US"/>
        </w:rPr>
      </w:pPr>
      <w:r w:rsidRPr="0086081F">
        <w:rPr>
          <w:b/>
          <w:color w:val="001941" w:themeColor="text2"/>
          <w:lang w:val="en-US"/>
        </w:rPr>
        <w:t>Multifunction bridge</w:t>
      </w:r>
      <w:r w:rsidR="00F13E82" w:rsidRPr="0086081F">
        <w:rPr>
          <w:b/>
          <w:color w:val="001941" w:themeColor="text2"/>
          <w:lang w:val="en-US"/>
        </w:rPr>
        <w:t xml:space="preserve"> WALLTEQ M-120</w:t>
      </w:r>
      <w:r w:rsidR="00F13E82" w:rsidRPr="0086081F">
        <w:rPr>
          <w:color w:val="001941" w:themeColor="text2"/>
          <w:lang w:val="en-US"/>
        </w:rPr>
        <w:t xml:space="preserve"> </w:t>
      </w:r>
      <w:r w:rsidR="00256BAD" w:rsidRPr="0086081F">
        <w:rPr>
          <w:color w:val="001941" w:themeColor="text2"/>
          <w:lang w:val="en-US"/>
        </w:rPr>
        <w:t xml:space="preserve">– </w:t>
      </w:r>
      <w:r w:rsidRPr="0086081F">
        <w:rPr>
          <w:b/>
          <w:color w:val="001941" w:themeColor="text2"/>
          <w:lang w:val="en-US"/>
        </w:rPr>
        <w:t>low quantities in batch size 1</w:t>
      </w:r>
    </w:p>
    <w:p w14:paraId="5A25CA38" w14:textId="7630CFAD" w:rsidR="00D17BB9" w:rsidRPr="0086081F" w:rsidRDefault="0086081F" w:rsidP="00982D79">
      <w:pPr>
        <w:widowControl/>
        <w:spacing w:after="0"/>
        <w:rPr>
          <w:color w:val="auto"/>
          <w:lang w:val="en-US"/>
        </w:rPr>
      </w:pPr>
      <w:r w:rsidRPr="0086081F">
        <w:rPr>
          <w:lang w:val="en-US"/>
        </w:rPr>
        <w:t xml:space="preserve">For the production of wall, roof, ceiling and gable elements, WEINMANN offers a machine that operates with maximum efficiency, even with small quantities – the WALLTEQ M-120. This </w:t>
      </w:r>
      <w:r w:rsidR="008B2CFE">
        <w:rPr>
          <w:lang w:val="en-US"/>
        </w:rPr>
        <w:t>multifunction</w:t>
      </w:r>
      <w:r w:rsidRPr="0086081F">
        <w:rPr>
          <w:lang w:val="en-US"/>
        </w:rPr>
        <w:t xml:space="preserve"> bridge is equipped with holders for stapling and nailing devices and a routing unit to facilitate automatic fastening and processing of the sheathing. Openings for windows, doors and sockets, as well as free forms such as circles, curves or diagonal cuts </w:t>
      </w:r>
      <w:proofErr w:type="gramStart"/>
      <w:r w:rsidRPr="0086081F">
        <w:rPr>
          <w:lang w:val="en-US"/>
        </w:rPr>
        <w:t>can all be processed</w:t>
      </w:r>
      <w:proofErr w:type="gramEnd"/>
      <w:r w:rsidRPr="0086081F">
        <w:rPr>
          <w:lang w:val="en-US"/>
        </w:rPr>
        <w:t>, resulting in finished elements with a high level of dimensional accuracy. With low acquisition costs, the WALLTEQ M-120 offers an excellent price/performance ratio and is the perfect entry-level solution for small and medium-sized carpentry businesses.</w:t>
      </w:r>
    </w:p>
    <w:p w14:paraId="71D012D0" w14:textId="77777777" w:rsidR="003E0443" w:rsidRPr="0086081F" w:rsidRDefault="003E0443" w:rsidP="003E0443">
      <w:pPr>
        <w:rPr>
          <w:b/>
          <w:color w:val="001941" w:themeColor="text2"/>
          <w:lang w:val="en-US"/>
        </w:rPr>
      </w:pPr>
    </w:p>
    <w:p w14:paraId="25313C97" w14:textId="77777777" w:rsidR="00407F85" w:rsidRDefault="00407F85">
      <w:pPr>
        <w:widowControl/>
        <w:spacing w:after="0" w:line="240" w:lineRule="auto"/>
        <w:rPr>
          <w:b/>
          <w:color w:val="001941" w:themeColor="text2"/>
        </w:rPr>
      </w:pPr>
      <w:r>
        <w:rPr>
          <w:b/>
          <w:color w:val="001941" w:themeColor="text2"/>
        </w:rPr>
        <w:br w:type="page"/>
      </w:r>
    </w:p>
    <w:p w14:paraId="180BCB1D" w14:textId="2900F7DA" w:rsidR="003E0443" w:rsidRPr="00D96756" w:rsidRDefault="0086081F" w:rsidP="003E0443">
      <w:pPr>
        <w:rPr>
          <w:b/>
          <w:color w:val="001941" w:themeColor="text2"/>
        </w:rPr>
      </w:pPr>
      <w:proofErr w:type="spellStart"/>
      <w:r>
        <w:rPr>
          <w:b/>
          <w:color w:val="001941" w:themeColor="text2"/>
        </w:rPr>
        <w:lastRenderedPageBreak/>
        <w:t>Your</w:t>
      </w:r>
      <w:proofErr w:type="spellEnd"/>
      <w:r>
        <w:rPr>
          <w:b/>
          <w:color w:val="001941" w:themeColor="text2"/>
        </w:rPr>
        <w:t xml:space="preserve"> </w:t>
      </w:r>
      <w:proofErr w:type="spellStart"/>
      <w:r>
        <w:rPr>
          <w:b/>
          <w:color w:val="001941" w:themeColor="text2"/>
        </w:rPr>
        <w:t>advantages</w:t>
      </w:r>
      <w:proofErr w:type="spellEnd"/>
      <w:r>
        <w:rPr>
          <w:b/>
          <w:color w:val="001941" w:themeColor="text2"/>
        </w:rPr>
        <w:t xml:space="preserve"> in </w:t>
      </w:r>
      <w:proofErr w:type="spellStart"/>
      <w:r>
        <w:rPr>
          <w:b/>
          <w:color w:val="001941" w:themeColor="text2"/>
        </w:rPr>
        <w:t>practice</w:t>
      </w:r>
      <w:proofErr w:type="spellEnd"/>
      <w:r w:rsidR="003E0443" w:rsidRPr="00D96756">
        <w:rPr>
          <w:b/>
          <w:color w:val="001941" w:themeColor="text2"/>
        </w:rPr>
        <w:t>:</w:t>
      </w:r>
    </w:p>
    <w:p w14:paraId="177BCC23" w14:textId="7AFC79A1" w:rsidR="003E0443" w:rsidRPr="0086081F" w:rsidRDefault="0086081F" w:rsidP="003E0443">
      <w:pPr>
        <w:pStyle w:val="Listenabsatz"/>
        <w:numPr>
          <w:ilvl w:val="0"/>
          <w:numId w:val="42"/>
        </w:numPr>
        <w:rPr>
          <w:lang w:val="en-US"/>
        </w:rPr>
      </w:pPr>
      <w:r w:rsidRPr="0086081F">
        <w:rPr>
          <w:lang w:val="en-US"/>
        </w:rPr>
        <w:t>Constant high quality</w:t>
      </w:r>
      <w:r w:rsidR="00E11EC7" w:rsidRPr="0086081F">
        <w:rPr>
          <w:lang w:val="en-US"/>
        </w:rPr>
        <w:t xml:space="preserve">: </w:t>
      </w:r>
      <w:r w:rsidR="00E11EC7" w:rsidRPr="0086081F">
        <w:rPr>
          <w:lang w:val="en-US"/>
        </w:rPr>
        <w:br/>
      </w:r>
      <w:r w:rsidRPr="0086081F">
        <w:rPr>
          <w:lang w:val="en-US"/>
        </w:rPr>
        <w:t>precise processing through state-of-the-art CNC technology</w:t>
      </w:r>
    </w:p>
    <w:p w14:paraId="035321D3" w14:textId="13B2628A" w:rsidR="003E0443" w:rsidRPr="0086081F" w:rsidRDefault="0086081F" w:rsidP="003E0443">
      <w:pPr>
        <w:pStyle w:val="Listenabsatz"/>
        <w:numPr>
          <w:ilvl w:val="0"/>
          <w:numId w:val="42"/>
        </w:numPr>
        <w:rPr>
          <w:lang w:val="en-US"/>
        </w:rPr>
      </w:pPr>
      <w:r w:rsidRPr="0086081F">
        <w:rPr>
          <w:lang w:val="en-US"/>
        </w:rPr>
        <w:t>Production in batch size</w:t>
      </w:r>
      <w:r w:rsidR="00E11EC7" w:rsidRPr="0086081F">
        <w:rPr>
          <w:lang w:val="en-US"/>
        </w:rPr>
        <w:t xml:space="preserve"> 1:</w:t>
      </w:r>
      <w:r w:rsidR="00E11EC7" w:rsidRPr="0086081F">
        <w:rPr>
          <w:lang w:val="en-US"/>
        </w:rPr>
        <w:br/>
      </w:r>
      <w:r w:rsidR="00C46A81">
        <w:rPr>
          <w:lang w:val="en-US"/>
        </w:rPr>
        <w:t>f</w:t>
      </w:r>
      <w:r w:rsidRPr="0086081F">
        <w:rPr>
          <w:lang w:val="en-US"/>
        </w:rPr>
        <w:t>lexible production of various elements without chan</w:t>
      </w:r>
      <w:r w:rsidR="00C46A81">
        <w:rPr>
          <w:lang w:val="en-US"/>
        </w:rPr>
        <w:t>geover times</w:t>
      </w:r>
    </w:p>
    <w:p w14:paraId="27455D97" w14:textId="0698BC62" w:rsidR="003E0443" w:rsidRPr="00C46A81" w:rsidRDefault="00C46A81" w:rsidP="003E0443">
      <w:pPr>
        <w:pStyle w:val="Listenabsatz"/>
        <w:numPr>
          <w:ilvl w:val="0"/>
          <w:numId w:val="42"/>
        </w:numPr>
        <w:rPr>
          <w:lang w:val="en-US"/>
        </w:rPr>
      </w:pPr>
      <w:r>
        <w:rPr>
          <w:lang w:val="en-US"/>
        </w:rPr>
        <w:t>Highest efficiency</w:t>
      </w:r>
      <w:r w:rsidR="00E11EC7" w:rsidRPr="00C46A81">
        <w:rPr>
          <w:lang w:val="en-US"/>
        </w:rPr>
        <w:t>:</w:t>
      </w:r>
      <w:r w:rsidR="00E11EC7" w:rsidRPr="00C46A81">
        <w:rPr>
          <w:lang w:val="en-US"/>
        </w:rPr>
        <w:br/>
      </w:r>
      <w:r w:rsidRPr="00C46A81">
        <w:rPr>
          <w:lang w:val="en-US"/>
        </w:rPr>
        <w:t>profitable even for small quantities</w:t>
      </w:r>
    </w:p>
    <w:p w14:paraId="2B243DB4" w14:textId="555E1C78" w:rsidR="003E0443" w:rsidRPr="00C46A81" w:rsidRDefault="00C46A81" w:rsidP="003E0443">
      <w:pPr>
        <w:pStyle w:val="Listenabsatz"/>
        <w:numPr>
          <w:ilvl w:val="0"/>
          <w:numId w:val="42"/>
        </w:numPr>
        <w:rPr>
          <w:lang w:val="en-US"/>
        </w:rPr>
      </w:pPr>
      <w:r w:rsidRPr="00C46A81">
        <w:rPr>
          <w:lang w:val="en-US"/>
        </w:rPr>
        <w:t xml:space="preserve">Easily </w:t>
      </w:r>
      <w:proofErr w:type="spellStart"/>
      <w:r w:rsidRPr="00C46A81">
        <w:rPr>
          <w:lang w:val="en-US"/>
        </w:rPr>
        <w:t>integrable</w:t>
      </w:r>
      <w:proofErr w:type="spellEnd"/>
      <w:r w:rsidRPr="00C46A81">
        <w:rPr>
          <w:lang w:val="en-US"/>
        </w:rPr>
        <w:t xml:space="preserve"> in production halls:</w:t>
      </w:r>
      <w:r w:rsidR="00E11EC7" w:rsidRPr="00C46A81">
        <w:rPr>
          <w:lang w:val="en-US"/>
        </w:rPr>
        <w:br/>
      </w:r>
      <w:r w:rsidRPr="00C46A81">
        <w:rPr>
          <w:lang w:val="en-US"/>
        </w:rPr>
        <w:t>production of elements up to 12 m requiri</w:t>
      </w:r>
      <w:r>
        <w:rPr>
          <w:lang w:val="en-US"/>
        </w:rPr>
        <w:t>ng only 90 m² of production area</w:t>
      </w:r>
    </w:p>
    <w:p w14:paraId="67680F90" w14:textId="6FD71577" w:rsidR="003E0735" w:rsidRPr="00C46A81" w:rsidRDefault="003E0735" w:rsidP="003E0735">
      <w:pPr>
        <w:rPr>
          <w:lang w:val="en-US"/>
        </w:rPr>
      </w:pPr>
    </w:p>
    <w:p w14:paraId="295F7769" w14:textId="1782D645" w:rsidR="003E0735" w:rsidRDefault="003E0735" w:rsidP="003E0735">
      <w:r w:rsidRPr="003E0735">
        <w:rPr>
          <w:noProof/>
        </w:rPr>
        <w:drawing>
          <wp:inline distT="0" distB="0" distL="0" distR="0" wp14:anchorId="7FBC06B4" wp14:editId="427B6789">
            <wp:extent cx="5400675" cy="4050506"/>
            <wp:effectExtent l="0" t="0" r="0" b="7620"/>
            <wp:docPr id="9" name="Grafik 9" descr="X:\VK32\3_VMS\Marketing\Bilder\Kundenbilder\Genehmigte Kundenbilder\Hänsler-DE\IMG_5426_re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X:\VK32\3_VMS\Marketing\Bilder\Kundenbilder\Genehmigte Kundenbilder\Hänsler-DE\IMG_5426_ret.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400675" cy="4050506"/>
                    </a:xfrm>
                    <a:prstGeom prst="rect">
                      <a:avLst/>
                    </a:prstGeom>
                    <a:noFill/>
                    <a:ln>
                      <a:noFill/>
                    </a:ln>
                  </pic:spPr>
                </pic:pic>
              </a:graphicData>
            </a:graphic>
          </wp:inline>
        </w:drawing>
      </w:r>
    </w:p>
    <w:p w14:paraId="1162CA7E" w14:textId="0393AA95" w:rsidR="003E0735" w:rsidRPr="0086081F" w:rsidRDefault="0086081F" w:rsidP="003E0735">
      <w:pPr>
        <w:widowControl/>
        <w:spacing w:after="0"/>
        <w:rPr>
          <w:lang w:val="en-US"/>
        </w:rPr>
      </w:pPr>
      <w:r w:rsidRPr="0086081F">
        <w:rPr>
          <w:b/>
          <w:sz w:val="20"/>
          <w:lang w:val="en-US"/>
        </w:rPr>
        <w:t>Image</w:t>
      </w:r>
      <w:r w:rsidR="003E0735" w:rsidRPr="0086081F">
        <w:rPr>
          <w:b/>
          <w:sz w:val="20"/>
          <w:lang w:val="en-US"/>
        </w:rPr>
        <w:t xml:space="preserve"> 2:</w:t>
      </w:r>
      <w:r w:rsidR="003E0735" w:rsidRPr="0086081F">
        <w:rPr>
          <w:sz w:val="20"/>
          <w:lang w:val="en-US"/>
        </w:rPr>
        <w:t xml:space="preserve"> </w:t>
      </w:r>
      <w:r w:rsidRPr="0086081F">
        <w:rPr>
          <w:sz w:val="20"/>
          <w:lang w:val="en-US"/>
        </w:rPr>
        <w:t>Multifunction bridge</w:t>
      </w:r>
      <w:r w:rsidR="003E0735" w:rsidRPr="0086081F">
        <w:rPr>
          <w:sz w:val="20"/>
          <w:lang w:val="en-US"/>
        </w:rPr>
        <w:t xml:space="preserve"> WALLTEQ M-120 – </w:t>
      </w:r>
      <w:r w:rsidRPr="0086081F">
        <w:rPr>
          <w:sz w:val="20"/>
          <w:lang w:val="en-US"/>
        </w:rPr>
        <w:t>precise processing of the elements</w:t>
      </w:r>
    </w:p>
    <w:p w14:paraId="2CAE0492" w14:textId="77777777" w:rsidR="00373464" w:rsidRPr="0086081F" w:rsidRDefault="00373464" w:rsidP="00982D79">
      <w:pPr>
        <w:widowControl/>
        <w:spacing w:after="0"/>
        <w:rPr>
          <w:lang w:val="en-US"/>
        </w:rPr>
      </w:pPr>
    </w:p>
    <w:p w14:paraId="7F1D70A6" w14:textId="77777777" w:rsidR="00734A07" w:rsidRPr="0086081F" w:rsidRDefault="00734A07">
      <w:pPr>
        <w:widowControl/>
        <w:spacing w:after="0" w:line="240" w:lineRule="auto"/>
        <w:rPr>
          <w:b/>
          <w:color w:val="001941" w:themeColor="text2"/>
          <w:lang w:val="en-US"/>
        </w:rPr>
      </w:pPr>
      <w:r w:rsidRPr="0086081F">
        <w:rPr>
          <w:b/>
          <w:color w:val="001941" w:themeColor="text2"/>
          <w:lang w:val="en-US"/>
        </w:rPr>
        <w:br w:type="page"/>
      </w:r>
    </w:p>
    <w:p w14:paraId="0ADE32B7" w14:textId="77777777" w:rsidR="0086081F" w:rsidRPr="0086081F" w:rsidRDefault="0086081F" w:rsidP="00013B28">
      <w:pPr>
        <w:widowControl/>
        <w:spacing w:after="0"/>
        <w:rPr>
          <w:b/>
          <w:color w:val="001941" w:themeColor="text2"/>
          <w:lang w:val="en-US"/>
        </w:rPr>
      </w:pPr>
      <w:r w:rsidRPr="0086081F">
        <w:rPr>
          <w:b/>
          <w:color w:val="001941" w:themeColor="text2"/>
          <w:lang w:val="en-US"/>
        </w:rPr>
        <w:lastRenderedPageBreak/>
        <w:t xml:space="preserve">Universal application – the carpentry tables </w:t>
      </w:r>
    </w:p>
    <w:p w14:paraId="6C90EE0A" w14:textId="784E8A9D" w:rsidR="0086081F" w:rsidRPr="0086081F" w:rsidRDefault="0086081F" w:rsidP="0086081F">
      <w:pPr>
        <w:widowControl/>
        <w:spacing w:after="0"/>
        <w:rPr>
          <w:lang w:val="en-US"/>
        </w:rPr>
      </w:pPr>
      <w:r w:rsidRPr="0086081F">
        <w:rPr>
          <w:lang w:val="en-US"/>
        </w:rPr>
        <w:t xml:space="preserve">The carpentry table is ideal for manufacturing wall, gable, roof and ceiling </w:t>
      </w:r>
      <w:r w:rsidR="008B2CFE">
        <w:rPr>
          <w:lang w:val="en-US"/>
        </w:rPr>
        <w:t>panels</w:t>
      </w:r>
      <w:r w:rsidRPr="0086081F">
        <w:rPr>
          <w:lang w:val="en-US"/>
        </w:rPr>
        <w:t xml:space="preserve">, as well as frame walls and gable elements. The integrated technology guarantees a high level of dimensional and angular accuracy. A higher level of prefabrication and the consistently high quality increase efficiency across </w:t>
      </w:r>
      <w:r>
        <w:rPr>
          <w:lang w:val="en-US"/>
        </w:rPr>
        <w:t>the entire production process.</w:t>
      </w:r>
    </w:p>
    <w:p w14:paraId="5FF345FC" w14:textId="77777777" w:rsidR="00FC411F" w:rsidRPr="0086081F" w:rsidRDefault="00FC411F" w:rsidP="00013B28">
      <w:pPr>
        <w:widowControl/>
        <w:spacing w:after="0"/>
        <w:rPr>
          <w:lang w:val="en-US"/>
        </w:rPr>
      </w:pPr>
    </w:p>
    <w:p w14:paraId="1F7ED651" w14:textId="0A685E0F" w:rsidR="00FC411F" w:rsidRPr="00D96756" w:rsidRDefault="0086081F" w:rsidP="00FC411F">
      <w:pPr>
        <w:rPr>
          <w:b/>
          <w:color w:val="001941" w:themeColor="text2"/>
        </w:rPr>
      </w:pPr>
      <w:proofErr w:type="spellStart"/>
      <w:r>
        <w:rPr>
          <w:b/>
          <w:color w:val="001941" w:themeColor="text2"/>
        </w:rPr>
        <w:t>Your</w:t>
      </w:r>
      <w:proofErr w:type="spellEnd"/>
      <w:r>
        <w:rPr>
          <w:b/>
          <w:color w:val="001941" w:themeColor="text2"/>
        </w:rPr>
        <w:t xml:space="preserve"> </w:t>
      </w:r>
      <w:proofErr w:type="spellStart"/>
      <w:r>
        <w:rPr>
          <w:b/>
          <w:color w:val="001941" w:themeColor="text2"/>
        </w:rPr>
        <w:t>advantages</w:t>
      </w:r>
      <w:proofErr w:type="spellEnd"/>
      <w:r>
        <w:rPr>
          <w:b/>
          <w:color w:val="001941" w:themeColor="text2"/>
        </w:rPr>
        <w:t xml:space="preserve"> in </w:t>
      </w:r>
      <w:proofErr w:type="spellStart"/>
      <w:r>
        <w:rPr>
          <w:b/>
          <w:color w:val="001941" w:themeColor="text2"/>
        </w:rPr>
        <w:t>practice</w:t>
      </w:r>
      <w:proofErr w:type="spellEnd"/>
      <w:r w:rsidR="00FC411F" w:rsidRPr="00D96756">
        <w:rPr>
          <w:b/>
          <w:color w:val="001941" w:themeColor="text2"/>
        </w:rPr>
        <w:t>:</w:t>
      </w:r>
    </w:p>
    <w:p w14:paraId="6D361C61" w14:textId="42684F3E" w:rsidR="0086081F" w:rsidRDefault="0086081F" w:rsidP="0086081F">
      <w:pPr>
        <w:pStyle w:val="Listenabsatz"/>
        <w:widowControl/>
        <w:numPr>
          <w:ilvl w:val="0"/>
          <w:numId w:val="43"/>
        </w:numPr>
        <w:spacing w:after="0"/>
        <w:rPr>
          <w:lang w:val="en-US"/>
        </w:rPr>
      </w:pPr>
      <w:r>
        <w:rPr>
          <w:lang w:val="en-US"/>
        </w:rPr>
        <w:t>Suitable for every element type: a</w:t>
      </w:r>
      <w:r w:rsidRPr="0086081F">
        <w:rPr>
          <w:lang w:val="en-US"/>
        </w:rPr>
        <w:t>daptation takes place within just a few seconds thanks to flexible clamping units</w:t>
      </w:r>
    </w:p>
    <w:p w14:paraId="4F17F8CA" w14:textId="2469BA70" w:rsidR="0086081F" w:rsidRPr="0086081F" w:rsidRDefault="0086081F" w:rsidP="0086081F">
      <w:pPr>
        <w:pStyle w:val="Listenabsatz"/>
        <w:widowControl/>
        <w:numPr>
          <w:ilvl w:val="0"/>
          <w:numId w:val="43"/>
        </w:numPr>
        <w:spacing w:after="0"/>
        <w:rPr>
          <w:lang w:val="en-US"/>
        </w:rPr>
      </w:pPr>
      <w:r w:rsidRPr="0086081F">
        <w:rPr>
          <w:lang w:val="en-US"/>
        </w:rPr>
        <w:t>Simultaneous production of two short elements through using two clamping areas</w:t>
      </w:r>
    </w:p>
    <w:p w14:paraId="01322906" w14:textId="77777777" w:rsidR="0086081F" w:rsidRPr="0086081F" w:rsidRDefault="0086081F" w:rsidP="0086081F">
      <w:pPr>
        <w:pStyle w:val="Listenabsatz"/>
        <w:widowControl/>
        <w:numPr>
          <w:ilvl w:val="0"/>
          <w:numId w:val="43"/>
        </w:numPr>
        <w:spacing w:after="0"/>
        <w:rPr>
          <w:lang w:val="en-US"/>
        </w:rPr>
      </w:pPr>
      <w:r w:rsidRPr="0086081F">
        <w:rPr>
          <w:lang w:val="en-US"/>
        </w:rPr>
        <w:t xml:space="preserve">An optional tilt function enables elements to be </w:t>
      </w:r>
      <w:proofErr w:type="gramStart"/>
      <w:r w:rsidRPr="0086081F">
        <w:rPr>
          <w:lang w:val="en-US"/>
        </w:rPr>
        <w:t>rotated</w:t>
      </w:r>
      <w:proofErr w:type="gramEnd"/>
      <w:r w:rsidRPr="0086081F">
        <w:rPr>
          <w:lang w:val="en-US"/>
        </w:rPr>
        <w:t xml:space="preserve"> and removed safely and gently.</w:t>
      </w:r>
    </w:p>
    <w:p w14:paraId="7C5C888B" w14:textId="77777777" w:rsidR="0086081F" w:rsidRPr="0086081F" w:rsidRDefault="0086081F" w:rsidP="0086081F">
      <w:pPr>
        <w:pStyle w:val="Listenabsatz"/>
        <w:widowControl/>
        <w:numPr>
          <w:ilvl w:val="0"/>
          <w:numId w:val="43"/>
        </w:numPr>
        <w:spacing w:after="0"/>
        <w:rPr>
          <w:lang w:val="en-US"/>
        </w:rPr>
      </w:pPr>
      <w:r w:rsidRPr="0086081F">
        <w:rPr>
          <w:lang w:val="en-US"/>
        </w:rPr>
        <w:t>Suitable for heavy elements due to stable construction</w:t>
      </w:r>
    </w:p>
    <w:p w14:paraId="03C7599C" w14:textId="04EF33A3" w:rsidR="0086081F" w:rsidRPr="0086081F" w:rsidRDefault="0086081F" w:rsidP="0086081F">
      <w:pPr>
        <w:pStyle w:val="Listenabsatz"/>
        <w:widowControl/>
        <w:numPr>
          <w:ilvl w:val="0"/>
          <w:numId w:val="43"/>
        </w:numPr>
        <w:spacing w:after="0"/>
        <w:rPr>
          <w:lang w:val="en-US"/>
        </w:rPr>
      </w:pPr>
      <w:r w:rsidRPr="0086081F">
        <w:rPr>
          <w:lang w:val="en-US"/>
        </w:rPr>
        <w:t>High level of work safety thanks to solid, non-slip sheathing and ergonomic working height</w:t>
      </w:r>
    </w:p>
    <w:p w14:paraId="29FA6E23" w14:textId="17E60206" w:rsidR="003E0735" w:rsidRPr="0086081F" w:rsidRDefault="003E0735" w:rsidP="003E0735">
      <w:pPr>
        <w:widowControl/>
        <w:spacing w:after="0"/>
        <w:rPr>
          <w:lang w:val="en-US"/>
        </w:rPr>
      </w:pPr>
    </w:p>
    <w:p w14:paraId="6DE855E7" w14:textId="4A75A947" w:rsidR="003E0735" w:rsidRDefault="003E0735" w:rsidP="003E0735">
      <w:pPr>
        <w:widowControl/>
        <w:spacing w:after="0"/>
        <w:jc w:val="both"/>
      </w:pPr>
      <w:r w:rsidRPr="003E0735">
        <w:rPr>
          <w:noProof/>
        </w:rPr>
        <w:drawing>
          <wp:inline distT="0" distB="0" distL="0" distR="0" wp14:anchorId="6E9D301E" wp14:editId="597E6DA8">
            <wp:extent cx="5399405" cy="2757830"/>
            <wp:effectExtent l="0" t="0" r="0" b="4445"/>
            <wp:docPr id="10" name="Grafik 10" descr="X:\VK32\3_VMS\Marketing\Bilder\Maschinenbilder\BUILDTEQ\BUILDTEQ A-530\Maschine_allgemein\Zimmermeistertisch-Schram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X:\VK32\3_VMS\Marketing\Bilder\Maschinenbilder\BUILDTEQ\BUILDTEQ A-530\Maschine_allgemein\Zimmermeistertisch-Schraml.jpg"/>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t="15734" b="8212"/>
                    <a:stretch/>
                  </pic:blipFill>
                  <pic:spPr bwMode="auto">
                    <a:xfrm>
                      <a:off x="0" y="0"/>
                      <a:ext cx="5400675" cy="2758479"/>
                    </a:xfrm>
                    <a:prstGeom prst="rect">
                      <a:avLst/>
                    </a:prstGeom>
                    <a:noFill/>
                    <a:ln>
                      <a:noFill/>
                    </a:ln>
                    <a:extLst>
                      <a:ext uri="{53640926-AAD7-44D8-BBD7-CCE9431645EC}">
                        <a14:shadowObscured xmlns:a14="http://schemas.microsoft.com/office/drawing/2010/main"/>
                      </a:ext>
                    </a:extLst>
                  </pic:spPr>
                </pic:pic>
              </a:graphicData>
            </a:graphic>
          </wp:inline>
        </w:drawing>
      </w:r>
    </w:p>
    <w:p w14:paraId="554B4CC6" w14:textId="12F91BD3" w:rsidR="003E0735" w:rsidRPr="0086081F" w:rsidRDefault="0086081F" w:rsidP="003E0735">
      <w:pPr>
        <w:widowControl/>
        <w:spacing w:after="0"/>
        <w:rPr>
          <w:lang w:val="en-US"/>
        </w:rPr>
      </w:pPr>
      <w:r w:rsidRPr="0086081F">
        <w:rPr>
          <w:b/>
          <w:sz w:val="20"/>
          <w:lang w:val="en-US"/>
        </w:rPr>
        <w:t>Image</w:t>
      </w:r>
      <w:r w:rsidR="003E0735" w:rsidRPr="0086081F">
        <w:rPr>
          <w:b/>
          <w:sz w:val="20"/>
          <w:lang w:val="en-US"/>
        </w:rPr>
        <w:t xml:space="preserve"> 3:</w:t>
      </w:r>
      <w:r w:rsidR="003E0735" w:rsidRPr="0086081F">
        <w:rPr>
          <w:sz w:val="20"/>
          <w:lang w:val="en-US"/>
        </w:rPr>
        <w:t xml:space="preserve"> </w:t>
      </w:r>
      <w:r w:rsidRPr="0086081F">
        <w:rPr>
          <w:sz w:val="20"/>
          <w:lang w:val="en-US"/>
        </w:rPr>
        <w:t>The carpentry table BUILDTEQ A-530 is ideal for the quick and easy production of wall, gable, roof and ceiling elements as well as half-timbered walls and dormer windows.</w:t>
      </w:r>
    </w:p>
    <w:p w14:paraId="1EEBE089" w14:textId="77777777" w:rsidR="003E0735" w:rsidRPr="0086081F" w:rsidRDefault="003E0735" w:rsidP="003E0735">
      <w:pPr>
        <w:widowControl/>
        <w:spacing w:after="0"/>
        <w:jc w:val="both"/>
        <w:rPr>
          <w:lang w:val="en-US"/>
        </w:rPr>
      </w:pPr>
    </w:p>
    <w:p w14:paraId="1F8E4809" w14:textId="2BD6C0D1" w:rsidR="0086081F" w:rsidRPr="008B2CFE" w:rsidRDefault="00161314" w:rsidP="0086081F">
      <w:pPr>
        <w:pStyle w:val="berschrift2"/>
        <w:rPr>
          <w:color w:val="00A0DC" w:themeColor="accent1"/>
          <w:sz w:val="28"/>
          <w:lang w:val="en-US"/>
        </w:rPr>
      </w:pPr>
      <w:r w:rsidRPr="008B2CFE">
        <w:rPr>
          <w:color w:val="00A0DC" w:themeColor="accent1"/>
          <w:sz w:val="28"/>
          <w:lang w:val="en-US"/>
        </w:rPr>
        <w:lastRenderedPageBreak/>
        <w:t>Timber construction</w:t>
      </w:r>
      <w:r w:rsidR="0086081F" w:rsidRPr="008B2CFE">
        <w:rPr>
          <w:color w:val="00A0DC" w:themeColor="accent1"/>
          <w:sz w:val="28"/>
          <w:lang w:val="en-US"/>
        </w:rPr>
        <w:t xml:space="preserve"> 4.0 – </w:t>
      </w:r>
      <w:r w:rsidRPr="008B2CFE">
        <w:rPr>
          <w:color w:val="00A0DC" w:themeColor="accent1"/>
          <w:sz w:val="28"/>
          <w:lang w:val="en-US"/>
        </w:rPr>
        <w:t>digital and networked</w:t>
      </w:r>
    </w:p>
    <w:p w14:paraId="225A4C5B" w14:textId="6AAAA4EA" w:rsidR="00161314" w:rsidRPr="00161314" w:rsidRDefault="00161314" w:rsidP="00161314">
      <w:pPr>
        <w:rPr>
          <w:lang w:val="en-US"/>
        </w:rPr>
      </w:pPr>
      <w:r w:rsidRPr="00161314">
        <w:rPr>
          <w:lang w:val="en-US"/>
        </w:rPr>
        <w:t>As a complete system provider, WEINMANN offers fully integrated solutions for developing timber construction further and allowing businesses to take a step toward timber construction 4.0. An integrated data flow and the corresponding information flow enable an efficient and flexible production process</w:t>
      </w:r>
      <w:r>
        <w:rPr>
          <w:lang w:val="en-US"/>
        </w:rPr>
        <w:t>.</w:t>
      </w:r>
    </w:p>
    <w:p w14:paraId="0FB94BC0" w14:textId="77777777" w:rsidR="0086081F" w:rsidRDefault="0086081F" w:rsidP="0086081F">
      <w:r w:rsidRPr="00345990">
        <w:rPr>
          <w:noProof/>
        </w:rPr>
        <w:drawing>
          <wp:inline distT="0" distB="0" distL="0" distR="0" wp14:anchorId="451C1E7E" wp14:editId="62CAA249">
            <wp:extent cx="5400675" cy="3601063"/>
            <wp:effectExtent l="0" t="0" r="0" b="0"/>
            <wp:docPr id="3" name="Grafik 3" descr="X:\VK32\3_VMS\Marketing\Events\Events 2019\Ligna\4_PR_Öffentlichkeitsarbeit\Pressemappe\WEINMANN_Informationen_optimierter_Produktionsablau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X:\VK32\3_VMS\Marketing\Events\Events 2019\Ligna\4_PR_Öffentlichkeitsarbeit\Pressemappe\WEINMANN_Informationen_optimierter_Produktionsablauf.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400675" cy="3601063"/>
                    </a:xfrm>
                    <a:prstGeom prst="rect">
                      <a:avLst/>
                    </a:prstGeom>
                    <a:noFill/>
                    <a:ln>
                      <a:noFill/>
                    </a:ln>
                  </pic:spPr>
                </pic:pic>
              </a:graphicData>
            </a:graphic>
          </wp:inline>
        </w:drawing>
      </w:r>
    </w:p>
    <w:p w14:paraId="529BC1F7" w14:textId="5A3E66B2" w:rsidR="0086081F" w:rsidRPr="00161314" w:rsidRDefault="00161314" w:rsidP="0086081F">
      <w:pPr>
        <w:widowControl/>
        <w:spacing w:after="0"/>
        <w:rPr>
          <w:lang w:val="en-US"/>
        </w:rPr>
      </w:pPr>
      <w:r w:rsidRPr="00161314">
        <w:rPr>
          <w:b/>
          <w:sz w:val="20"/>
          <w:lang w:val="en-US"/>
        </w:rPr>
        <w:t xml:space="preserve">Image </w:t>
      </w:r>
      <w:r w:rsidR="00407F85">
        <w:rPr>
          <w:b/>
          <w:sz w:val="20"/>
          <w:lang w:val="en-US"/>
        </w:rPr>
        <w:t>5</w:t>
      </w:r>
      <w:r w:rsidR="0086081F" w:rsidRPr="00161314">
        <w:rPr>
          <w:b/>
          <w:sz w:val="20"/>
          <w:lang w:val="en-US"/>
        </w:rPr>
        <w:t>:</w:t>
      </w:r>
      <w:r w:rsidR="0086081F" w:rsidRPr="00161314">
        <w:rPr>
          <w:sz w:val="20"/>
          <w:lang w:val="en-US"/>
        </w:rPr>
        <w:t xml:space="preserve"> </w:t>
      </w:r>
      <w:r w:rsidRPr="00161314">
        <w:rPr>
          <w:sz w:val="20"/>
          <w:lang w:val="en-US"/>
        </w:rPr>
        <w:t>An integrated data flow and the corresponding information flow enable an efficient and flexible production process.</w:t>
      </w:r>
    </w:p>
    <w:p w14:paraId="3C6D09EE" w14:textId="77777777" w:rsidR="0086081F" w:rsidRPr="00161314" w:rsidRDefault="0086081F" w:rsidP="0086081F">
      <w:pPr>
        <w:rPr>
          <w:lang w:val="en-US"/>
        </w:rPr>
      </w:pPr>
    </w:p>
    <w:p w14:paraId="25C48022" w14:textId="77777777" w:rsidR="00CD0D9B" w:rsidRDefault="0086081F" w:rsidP="00CD0D9B">
      <w:pPr>
        <w:rPr>
          <w:b/>
          <w:color w:val="001941" w:themeColor="text2"/>
          <w:lang w:val="en-US"/>
        </w:rPr>
      </w:pPr>
      <w:proofErr w:type="spellStart"/>
      <w:r w:rsidRPr="00B30EA8">
        <w:rPr>
          <w:b/>
          <w:color w:val="001941" w:themeColor="text2"/>
          <w:lang w:val="en-US"/>
        </w:rPr>
        <w:t>DashBoard</w:t>
      </w:r>
      <w:proofErr w:type="spellEnd"/>
      <w:r w:rsidRPr="00B30EA8">
        <w:rPr>
          <w:b/>
          <w:color w:val="001941" w:themeColor="text2"/>
          <w:lang w:val="en-US"/>
        </w:rPr>
        <w:t xml:space="preserve">: </w:t>
      </w:r>
      <w:r w:rsidR="005856AA">
        <w:rPr>
          <w:b/>
          <w:color w:val="001941" w:themeColor="text2"/>
          <w:lang w:val="en-US"/>
        </w:rPr>
        <w:t>Overview production process</w:t>
      </w:r>
    </w:p>
    <w:p w14:paraId="4859B508" w14:textId="45EEE6C4" w:rsidR="00CD0D9B" w:rsidRPr="00407F85" w:rsidRDefault="00CD0D9B" w:rsidP="00CD0D9B">
      <w:pPr>
        <w:rPr>
          <w:color w:val="auto"/>
          <w:lang w:val="en-US"/>
        </w:rPr>
      </w:pPr>
      <w:r w:rsidRPr="00407F85">
        <w:rPr>
          <w:color w:val="auto"/>
          <w:lang w:val="en-US"/>
        </w:rPr>
        <w:t xml:space="preserve">With this product, a lot of information from machines of different manufacturers </w:t>
      </w:r>
      <w:proofErr w:type="gramStart"/>
      <w:r w:rsidRPr="00407F85">
        <w:rPr>
          <w:color w:val="auto"/>
          <w:lang w:val="en-US"/>
        </w:rPr>
        <w:t>are displayed</w:t>
      </w:r>
      <w:proofErr w:type="gramEnd"/>
      <w:r w:rsidRPr="00407F85">
        <w:rPr>
          <w:color w:val="auto"/>
          <w:lang w:val="en-US"/>
        </w:rPr>
        <w:t xml:space="preserve"> together in one application. Machine statuses, messages or even service information </w:t>
      </w:r>
      <w:proofErr w:type="gramStart"/>
      <w:r w:rsidRPr="00407F85">
        <w:rPr>
          <w:color w:val="auto"/>
          <w:lang w:val="en-US"/>
        </w:rPr>
        <w:t>are displayed</w:t>
      </w:r>
      <w:proofErr w:type="gramEnd"/>
      <w:r w:rsidRPr="00407F85">
        <w:rPr>
          <w:color w:val="auto"/>
          <w:lang w:val="en-US"/>
        </w:rPr>
        <w:t xml:space="preserve"> historically in an overview. </w:t>
      </w:r>
      <w:r w:rsidR="005856AA" w:rsidRPr="00407F85">
        <w:rPr>
          <w:color w:val="auto"/>
          <w:lang w:val="en-US"/>
        </w:rPr>
        <w:t>The additional function “</w:t>
      </w:r>
      <w:proofErr w:type="spellStart"/>
      <w:r w:rsidR="005856AA" w:rsidRPr="00407F85">
        <w:rPr>
          <w:color w:val="auto"/>
          <w:lang w:val="en-US"/>
        </w:rPr>
        <w:t>PlantBoard</w:t>
      </w:r>
      <w:proofErr w:type="spellEnd"/>
      <w:r w:rsidR="005856AA" w:rsidRPr="00407F85">
        <w:rPr>
          <w:color w:val="auto"/>
          <w:lang w:val="en-US"/>
        </w:rPr>
        <w:t xml:space="preserve">” offers the visual display of status and performance. The user can see every machine with the related data. Enriched with current operating data and historical data an analysis of the performance of each machine as well as of the whole production line is possible. </w:t>
      </w:r>
    </w:p>
    <w:p w14:paraId="2A826A05" w14:textId="14117E37" w:rsidR="0086081F" w:rsidRPr="00C84F3C" w:rsidRDefault="005856AA" w:rsidP="0086081F">
      <w:pPr>
        <w:rPr>
          <w:b/>
          <w:color w:val="001941" w:themeColor="text2"/>
        </w:rPr>
      </w:pPr>
      <w:proofErr w:type="spellStart"/>
      <w:r>
        <w:rPr>
          <w:b/>
          <w:color w:val="001941" w:themeColor="text2"/>
        </w:rPr>
        <w:lastRenderedPageBreak/>
        <w:t>serviceAssist</w:t>
      </w:r>
      <w:proofErr w:type="spellEnd"/>
      <w:r>
        <w:rPr>
          <w:b/>
          <w:color w:val="001941" w:themeColor="text2"/>
        </w:rPr>
        <w:t xml:space="preserve"> </w:t>
      </w:r>
      <w:r w:rsidR="0086081F" w:rsidRPr="00C84F3C">
        <w:rPr>
          <w:b/>
          <w:color w:val="001941" w:themeColor="text2"/>
        </w:rPr>
        <w:t xml:space="preserve"> </w:t>
      </w:r>
    </w:p>
    <w:p w14:paraId="682A1489" w14:textId="30A90102" w:rsidR="0086081F" w:rsidRPr="00407F85" w:rsidRDefault="0086081F" w:rsidP="0086081F">
      <w:pPr>
        <w:rPr>
          <w:color w:val="auto"/>
          <w:lang w:val="en-US"/>
        </w:rPr>
      </w:pPr>
      <w:proofErr w:type="spellStart"/>
      <w:proofErr w:type="gramStart"/>
      <w:r w:rsidRPr="00407F85">
        <w:rPr>
          <w:color w:val="auto"/>
          <w:lang w:val="en-US"/>
        </w:rPr>
        <w:t>serviceAssist</w:t>
      </w:r>
      <w:proofErr w:type="spellEnd"/>
      <w:proofErr w:type="gramEnd"/>
      <w:r w:rsidRPr="00407F85">
        <w:rPr>
          <w:color w:val="auto"/>
          <w:lang w:val="en-US"/>
        </w:rPr>
        <w:t xml:space="preserve"> </w:t>
      </w:r>
      <w:r w:rsidR="005856AA" w:rsidRPr="00407F85">
        <w:rPr>
          <w:color w:val="auto"/>
          <w:lang w:val="en-US"/>
        </w:rPr>
        <w:t xml:space="preserve">offers the customer support for an independent and fast solving of problems. With proven </w:t>
      </w:r>
      <w:proofErr w:type="gramStart"/>
      <w:r w:rsidR="005856AA" w:rsidRPr="00407F85">
        <w:rPr>
          <w:color w:val="auto"/>
          <w:lang w:val="en-US"/>
        </w:rPr>
        <w:t>solutions</w:t>
      </w:r>
      <w:proofErr w:type="gramEnd"/>
      <w:r w:rsidR="005856AA" w:rsidRPr="00407F85">
        <w:rPr>
          <w:color w:val="auto"/>
          <w:lang w:val="en-US"/>
        </w:rPr>
        <w:t xml:space="preserve"> the app enables the operator to prevent disturbances and to increase the availability of the production line. Via tablet or mobile phone </w:t>
      </w:r>
      <w:proofErr w:type="spellStart"/>
      <w:r w:rsidR="005856AA" w:rsidRPr="00407F85">
        <w:rPr>
          <w:color w:val="auto"/>
          <w:lang w:val="en-US"/>
        </w:rPr>
        <w:t>serviceAssist</w:t>
      </w:r>
      <w:proofErr w:type="spellEnd"/>
      <w:r w:rsidR="005856AA" w:rsidRPr="00407F85">
        <w:rPr>
          <w:color w:val="auto"/>
          <w:lang w:val="en-US"/>
        </w:rPr>
        <w:t xml:space="preserve"> can be used everywhere.</w:t>
      </w:r>
    </w:p>
    <w:p w14:paraId="3162B9FE" w14:textId="77777777" w:rsidR="0086081F" w:rsidRPr="00407F85" w:rsidRDefault="0086081F" w:rsidP="0086081F">
      <w:pPr>
        <w:rPr>
          <w:rFonts w:cs="Arial"/>
          <w:szCs w:val="24"/>
          <w:lang w:val="en-US"/>
        </w:rPr>
      </w:pPr>
    </w:p>
    <w:p w14:paraId="3386002B" w14:textId="4B69BF76" w:rsidR="0086081F" w:rsidRPr="00407F85" w:rsidRDefault="0086081F" w:rsidP="0086081F">
      <w:pPr>
        <w:rPr>
          <w:b/>
          <w:color w:val="001941" w:themeColor="text2"/>
          <w:lang w:val="en-US"/>
        </w:rPr>
      </w:pPr>
      <w:proofErr w:type="spellStart"/>
      <w:r w:rsidRPr="00407F85">
        <w:rPr>
          <w:b/>
          <w:color w:val="001941" w:themeColor="text2"/>
          <w:lang w:val="en-US"/>
        </w:rPr>
        <w:t>MachineBoard</w:t>
      </w:r>
      <w:proofErr w:type="spellEnd"/>
      <w:r w:rsidRPr="00407F85">
        <w:rPr>
          <w:b/>
          <w:color w:val="001941" w:themeColor="text2"/>
          <w:lang w:val="en-US"/>
        </w:rPr>
        <w:t xml:space="preserve">:  </w:t>
      </w:r>
      <w:r w:rsidR="00CD0D9B" w:rsidRPr="00407F85">
        <w:rPr>
          <w:b/>
          <w:color w:val="001941" w:themeColor="text2"/>
          <w:lang w:val="en-US"/>
        </w:rPr>
        <w:t>Get connected.</w:t>
      </w:r>
    </w:p>
    <w:p w14:paraId="2F258ECD" w14:textId="06C3DE54" w:rsidR="0086081F" w:rsidRPr="00560CDF" w:rsidRDefault="00560CDF" w:rsidP="0086081F">
      <w:pPr>
        <w:rPr>
          <w:lang w:val="en-US"/>
        </w:rPr>
      </w:pPr>
      <w:r w:rsidRPr="00560CDF">
        <w:rPr>
          <w:lang w:val="en-US"/>
        </w:rPr>
        <w:t>All</w:t>
      </w:r>
      <w:r w:rsidR="0086081F" w:rsidRPr="00560CDF">
        <w:rPr>
          <w:lang w:val="en-US"/>
        </w:rPr>
        <w:t xml:space="preserve"> </w:t>
      </w:r>
      <w:r w:rsidRPr="00560CDF">
        <w:rPr>
          <w:lang w:val="en-US"/>
        </w:rPr>
        <w:t xml:space="preserve">WEINMANN machines are connected with the </w:t>
      </w:r>
      <w:proofErr w:type="spellStart"/>
      <w:r w:rsidRPr="00560CDF">
        <w:rPr>
          <w:lang w:val="en-US"/>
        </w:rPr>
        <w:t>tapio</w:t>
      </w:r>
      <w:proofErr w:type="spellEnd"/>
      <w:r w:rsidRPr="00560CDF">
        <w:rPr>
          <w:lang w:val="en-US"/>
        </w:rPr>
        <w:t xml:space="preserve"> ecosystem and visible via the </w:t>
      </w:r>
      <w:proofErr w:type="spellStart"/>
      <w:r w:rsidR="0086081F" w:rsidRPr="00560CDF">
        <w:rPr>
          <w:lang w:val="en-US"/>
        </w:rPr>
        <w:t>MachineBoard</w:t>
      </w:r>
      <w:proofErr w:type="spellEnd"/>
      <w:r w:rsidR="0086081F" w:rsidRPr="00560CDF">
        <w:rPr>
          <w:lang w:val="en-US"/>
        </w:rPr>
        <w:t xml:space="preserve"> </w:t>
      </w:r>
      <w:r w:rsidRPr="00560CDF">
        <w:rPr>
          <w:lang w:val="en-US"/>
        </w:rPr>
        <w:t>app</w:t>
      </w:r>
      <w:r w:rsidR="0086081F" w:rsidRPr="00560CDF">
        <w:rPr>
          <w:lang w:val="en-US"/>
        </w:rPr>
        <w:t xml:space="preserve">. </w:t>
      </w:r>
      <w:r w:rsidRPr="00560CDF">
        <w:rPr>
          <w:lang w:val="en-US"/>
        </w:rPr>
        <w:t>This provides the user with a simple overview of all machines, including those from different manufacturers. The app displays machine data and statuses in real time and sends push notifications when the operator is required at the machine. The app also displays a list of the current errors, warnings and actions, including the remaining time until the next action. The advantage for the operator: They are always at the machine at the right time and can be more flexible in their daily work.</w:t>
      </w:r>
    </w:p>
    <w:p w14:paraId="4EE41B6C" w14:textId="77777777" w:rsidR="0086081F" w:rsidRDefault="0086081F" w:rsidP="0086081F">
      <w:r w:rsidRPr="00560CDF">
        <w:rPr>
          <w:lang w:val="en-US"/>
        </w:rPr>
        <w:t xml:space="preserve"> </w:t>
      </w:r>
      <w:r>
        <w:rPr>
          <w:noProof/>
        </w:rPr>
        <w:drawing>
          <wp:inline distT="0" distB="0" distL="0" distR="0" wp14:anchorId="12C0B48C" wp14:editId="05DB132A">
            <wp:extent cx="3963035" cy="2225040"/>
            <wp:effectExtent l="0" t="0" r="0" b="381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963035" cy="2225040"/>
                    </a:xfrm>
                    <a:prstGeom prst="rect">
                      <a:avLst/>
                    </a:prstGeom>
                    <a:noFill/>
                  </pic:spPr>
                </pic:pic>
              </a:graphicData>
            </a:graphic>
          </wp:inline>
        </w:drawing>
      </w:r>
    </w:p>
    <w:p w14:paraId="0BD6F61B" w14:textId="3F340021" w:rsidR="003E0443" w:rsidRDefault="00560CDF" w:rsidP="00B020EF">
      <w:pPr>
        <w:rPr>
          <w:lang w:val="en-US"/>
        </w:rPr>
      </w:pPr>
      <w:r w:rsidRPr="00560CDF">
        <w:rPr>
          <w:b/>
          <w:sz w:val="20"/>
          <w:lang w:val="en-US"/>
        </w:rPr>
        <w:t>Image</w:t>
      </w:r>
      <w:r>
        <w:rPr>
          <w:b/>
          <w:sz w:val="20"/>
          <w:lang w:val="en-US"/>
        </w:rPr>
        <w:t xml:space="preserve"> 5</w:t>
      </w:r>
      <w:r w:rsidR="0086081F" w:rsidRPr="00560CDF">
        <w:rPr>
          <w:lang w:val="en-US"/>
        </w:rPr>
        <w:t xml:space="preserve">: </w:t>
      </w:r>
      <w:r w:rsidRPr="00560CDF">
        <w:rPr>
          <w:lang w:val="en-US"/>
        </w:rPr>
        <w:t xml:space="preserve">The </w:t>
      </w:r>
      <w:proofErr w:type="spellStart"/>
      <w:r w:rsidRPr="00560CDF">
        <w:rPr>
          <w:lang w:val="en-US"/>
        </w:rPr>
        <w:t>MachineBoard</w:t>
      </w:r>
      <w:proofErr w:type="spellEnd"/>
      <w:r w:rsidRPr="00560CDF">
        <w:rPr>
          <w:lang w:val="en-US"/>
        </w:rPr>
        <w:t xml:space="preserve"> provides an overview of all machines, including those from different manufacturers</w:t>
      </w:r>
    </w:p>
    <w:p w14:paraId="48F5D33F" w14:textId="77777777" w:rsidR="00407F85" w:rsidRPr="00560CDF" w:rsidRDefault="00407F85" w:rsidP="00B020EF">
      <w:pPr>
        <w:rPr>
          <w:lang w:val="en-US"/>
        </w:rPr>
      </w:pPr>
    </w:p>
    <w:p w14:paraId="7D863C4E" w14:textId="77777777" w:rsidR="00407F85" w:rsidRDefault="00407F85">
      <w:pPr>
        <w:widowControl/>
        <w:spacing w:after="0" w:line="240" w:lineRule="auto"/>
        <w:rPr>
          <w:b/>
          <w:color w:val="001941" w:themeColor="text2"/>
          <w:lang w:val="en-US"/>
        </w:rPr>
      </w:pPr>
      <w:r>
        <w:rPr>
          <w:b/>
          <w:color w:val="001941" w:themeColor="text2"/>
          <w:lang w:val="en-US"/>
        </w:rPr>
        <w:br w:type="page"/>
      </w:r>
    </w:p>
    <w:p w14:paraId="2278638B" w14:textId="1C30219D" w:rsidR="00CD0D9B" w:rsidRPr="00407F85" w:rsidRDefault="00CD0D9B" w:rsidP="00CD0D9B">
      <w:pPr>
        <w:rPr>
          <w:b/>
          <w:color w:val="001941" w:themeColor="text2"/>
          <w:lang w:val="en-US"/>
        </w:rPr>
      </w:pPr>
      <w:bookmarkStart w:id="0" w:name="_GoBack"/>
      <w:bookmarkEnd w:id="0"/>
      <w:proofErr w:type="spellStart"/>
      <w:r w:rsidRPr="00407F85">
        <w:rPr>
          <w:b/>
          <w:color w:val="001941" w:themeColor="text2"/>
          <w:lang w:val="en-US"/>
        </w:rPr>
        <w:lastRenderedPageBreak/>
        <w:t>ServiceBoard</w:t>
      </w:r>
      <w:proofErr w:type="spellEnd"/>
      <w:r w:rsidRPr="00407F85">
        <w:rPr>
          <w:b/>
          <w:color w:val="001941" w:themeColor="text2"/>
          <w:lang w:val="en-US"/>
        </w:rPr>
        <w:t>:  Remain supported.</w:t>
      </w:r>
    </w:p>
    <w:p w14:paraId="6E266832" w14:textId="15C06B23" w:rsidR="00CD0D9B" w:rsidRDefault="00CD0D9B" w:rsidP="00CD0D9B">
      <w:pPr>
        <w:rPr>
          <w:lang w:val="en-US"/>
        </w:rPr>
      </w:pPr>
      <w:r w:rsidRPr="00CD0D9B">
        <w:rPr>
          <w:lang w:val="en-US"/>
        </w:rPr>
        <w:t>Getting fast support from the manufacturer is crucial for efficient</w:t>
      </w:r>
      <w:r>
        <w:rPr>
          <w:lang w:val="en-US"/>
        </w:rPr>
        <w:t xml:space="preserve"> </w:t>
      </w:r>
      <w:r w:rsidRPr="00CD0D9B">
        <w:rPr>
          <w:lang w:val="en-US"/>
        </w:rPr>
        <w:t>production. With established functions such as video diagnosis or</w:t>
      </w:r>
      <w:r>
        <w:rPr>
          <w:lang w:val="en-US"/>
        </w:rPr>
        <w:t xml:space="preserve"> </w:t>
      </w:r>
      <w:r w:rsidRPr="00CD0D9B">
        <w:rPr>
          <w:lang w:val="en-US"/>
        </w:rPr>
        <w:t>service tickets, the manufacturer can help the customer in a much shorter time.</w:t>
      </w:r>
    </w:p>
    <w:p w14:paraId="11DAEAF8" w14:textId="77777777" w:rsidR="00CD0D9B" w:rsidRPr="00CD0D9B" w:rsidRDefault="00CD0D9B" w:rsidP="00CD0D9B">
      <w:pPr>
        <w:rPr>
          <w:lang w:val="en-US"/>
        </w:rPr>
      </w:pPr>
    </w:p>
    <w:p w14:paraId="62F555B3" w14:textId="1D021322" w:rsidR="00CD0D9B" w:rsidRPr="00CD0D9B" w:rsidRDefault="00CD0D9B" w:rsidP="00CD0D9B">
      <w:pPr>
        <w:rPr>
          <w:b/>
          <w:color w:val="001941" w:themeColor="text2"/>
          <w:lang w:val="en-US"/>
        </w:rPr>
      </w:pPr>
      <w:r w:rsidRPr="00CD0D9B">
        <w:rPr>
          <w:b/>
          <w:color w:val="001941" w:themeColor="text2"/>
          <w:lang w:val="en-US"/>
        </w:rPr>
        <w:t>Industrial Tube: Knowledge management rethought</w:t>
      </w:r>
      <w:r>
        <w:rPr>
          <w:b/>
          <w:color w:val="001941" w:themeColor="text2"/>
          <w:lang w:val="en-US"/>
        </w:rPr>
        <w:t>.</w:t>
      </w:r>
    </w:p>
    <w:p w14:paraId="5242043C" w14:textId="3E9A895F" w:rsidR="00CD0D9B" w:rsidRPr="00CD0D9B" w:rsidRDefault="00CD0D9B" w:rsidP="00CD0D9B">
      <w:pPr>
        <w:rPr>
          <w:lang w:val="en-US"/>
        </w:rPr>
      </w:pPr>
      <w:r>
        <w:rPr>
          <w:lang w:val="en-US"/>
        </w:rPr>
        <w:t xml:space="preserve">With the support of artificial </w:t>
      </w:r>
      <w:r w:rsidRPr="00CD0D9B">
        <w:rPr>
          <w:lang w:val="en-US"/>
        </w:rPr>
        <w:t>intelligence, customers can now simply ensure that their knowledge is no longer lost. Videos</w:t>
      </w:r>
      <w:r>
        <w:rPr>
          <w:lang w:val="en-US"/>
        </w:rPr>
        <w:t xml:space="preserve"> </w:t>
      </w:r>
      <w:r w:rsidRPr="00CD0D9B">
        <w:rPr>
          <w:lang w:val="en-US"/>
        </w:rPr>
        <w:t xml:space="preserve">on relevant customer knowledge </w:t>
      </w:r>
      <w:proofErr w:type="gramStart"/>
      <w:r w:rsidRPr="00CD0D9B">
        <w:rPr>
          <w:lang w:val="en-US"/>
        </w:rPr>
        <w:t>can be easily recorded</w:t>
      </w:r>
      <w:proofErr w:type="gramEnd"/>
      <w:r w:rsidRPr="00CD0D9B">
        <w:rPr>
          <w:lang w:val="en-US"/>
        </w:rPr>
        <w:t xml:space="preserve">. The </w:t>
      </w:r>
      <w:proofErr w:type="spellStart"/>
      <w:r w:rsidRPr="00CD0D9B">
        <w:rPr>
          <w:lang w:val="en-US"/>
        </w:rPr>
        <w:t>tapio</w:t>
      </w:r>
      <w:proofErr w:type="spellEnd"/>
      <w:r w:rsidRPr="00CD0D9B">
        <w:rPr>
          <w:lang w:val="en-US"/>
        </w:rPr>
        <w:t xml:space="preserve"> application uses artificial</w:t>
      </w:r>
      <w:r>
        <w:rPr>
          <w:lang w:val="en-US"/>
        </w:rPr>
        <w:t xml:space="preserve"> </w:t>
      </w:r>
      <w:r w:rsidRPr="00CD0D9B">
        <w:rPr>
          <w:lang w:val="en-US"/>
        </w:rPr>
        <w:t xml:space="preserve">intelligence to ensure that videos </w:t>
      </w:r>
      <w:proofErr w:type="gramStart"/>
      <w:r w:rsidRPr="00CD0D9B">
        <w:rPr>
          <w:lang w:val="en-US"/>
        </w:rPr>
        <w:t>are translated</w:t>
      </w:r>
      <w:proofErr w:type="gramEnd"/>
      <w:r w:rsidRPr="00CD0D9B">
        <w:rPr>
          <w:lang w:val="en-US"/>
        </w:rPr>
        <w:t xml:space="preserve"> automatically, for example, or can be easily</w:t>
      </w:r>
      <w:r>
        <w:rPr>
          <w:lang w:val="en-US"/>
        </w:rPr>
        <w:t xml:space="preserve"> </w:t>
      </w:r>
      <w:r w:rsidRPr="00CD0D9B">
        <w:rPr>
          <w:lang w:val="en-US"/>
        </w:rPr>
        <w:t>retrieved. With just one app, each employee will know what to do and how to do it in the</w:t>
      </w:r>
      <w:r>
        <w:rPr>
          <w:lang w:val="en-US"/>
        </w:rPr>
        <w:t xml:space="preserve"> </w:t>
      </w:r>
      <w:r w:rsidRPr="00CD0D9B">
        <w:rPr>
          <w:lang w:val="en-US"/>
        </w:rPr>
        <w:t>future.</w:t>
      </w:r>
    </w:p>
    <w:p w14:paraId="19EAAA8A" w14:textId="77777777" w:rsidR="00CD0D9B" w:rsidRPr="00CD0D9B" w:rsidRDefault="00CD0D9B" w:rsidP="00CD0D9B">
      <w:pPr>
        <w:rPr>
          <w:lang w:val="en-US"/>
        </w:rPr>
      </w:pPr>
    </w:p>
    <w:p w14:paraId="5A9D2435" w14:textId="482B39D8" w:rsidR="00CD0D9B" w:rsidRPr="00CD0D9B" w:rsidRDefault="00CD0D9B" w:rsidP="00CD0D9B">
      <w:pPr>
        <w:rPr>
          <w:lang w:val="en-US"/>
        </w:rPr>
      </w:pPr>
      <w:proofErr w:type="spellStart"/>
      <w:proofErr w:type="gramStart"/>
      <w:r w:rsidRPr="00CD0D9B">
        <w:rPr>
          <w:b/>
          <w:color w:val="001941" w:themeColor="text2"/>
          <w:lang w:val="en-US"/>
        </w:rPr>
        <w:t>twinio</w:t>
      </w:r>
      <w:proofErr w:type="spellEnd"/>
      <w:proofErr w:type="gramEnd"/>
      <w:r w:rsidRPr="00CD0D9B">
        <w:rPr>
          <w:b/>
          <w:color w:val="001941" w:themeColor="text2"/>
          <w:lang w:val="en-US"/>
        </w:rPr>
        <w:t>: An app for the simplification of tool and material management</w:t>
      </w:r>
      <w:r>
        <w:rPr>
          <w:b/>
          <w:color w:val="001941" w:themeColor="text2"/>
          <w:lang w:val="en-US"/>
        </w:rPr>
        <w:t>.</w:t>
      </w:r>
    </w:p>
    <w:p w14:paraId="3AB6F4D1" w14:textId="53A81FBC" w:rsidR="009E03E4" w:rsidRPr="00CD0D9B" w:rsidRDefault="00CD0D9B" w:rsidP="00CD0D9B">
      <w:pPr>
        <w:rPr>
          <w:b/>
          <w:lang w:val="en-US"/>
        </w:rPr>
      </w:pPr>
      <w:r>
        <w:rPr>
          <w:lang w:val="en-US"/>
        </w:rPr>
        <w:t xml:space="preserve">With </w:t>
      </w:r>
      <w:r w:rsidRPr="00CD0D9B">
        <w:rPr>
          <w:lang w:val="en-US"/>
        </w:rPr>
        <w:t xml:space="preserve">a simple scan of the material or tool, it </w:t>
      </w:r>
      <w:proofErr w:type="gramStart"/>
      <w:r w:rsidRPr="00CD0D9B">
        <w:rPr>
          <w:lang w:val="en-US"/>
        </w:rPr>
        <w:t>can be identified and managed</w:t>
      </w:r>
      <w:proofErr w:type="gramEnd"/>
      <w:r w:rsidRPr="00CD0D9B">
        <w:rPr>
          <w:lang w:val="en-US"/>
        </w:rPr>
        <w:t>. You can also create</w:t>
      </w:r>
      <w:r>
        <w:rPr>
          <w:lang w:val="en-US"/>
        </w:rPr>
        <w:t xml:space="preserve"> </w:t>
      </w:r>
      <w:r w:rsidRPr="00CD0D9B">
        <w:rPr>
          <w:lang w:val="en-US"/>
        </w:rPr>
        <w:t>your own tools and materials. Likewise, changing defined parameters such as tool running</w:t>
      </w:r>
      <w:r>
        <w:rPr>
          <w:lang w:val="en-US"/>
        </w:rPr>
        <w:t xml:space="preserve"> </w:t>
      </w:r>
      <w:r w:rsidRPr="00CD0D9B">
        <w:rPr>
          <w:lang w:val="en-US"/>
        </w:rPr>
        <w:t>meters is no problem.</w:t>
      </w:r>
    </w:p>
    <w:p w14:paraId="1FED6D48" w14:textId="77777777" w:rsidR="007B27A0" w:rsidRPr="00CD0D9B" w:rsidRDefault="007B27A0">
      <w:pPr>
        <w:widowControl/>
        <w:spacing w:after="0" w:line="240" w:lineRule="auto"/>
        <w:rPr>
          <w:b/>
          <w:lang w:val="en-US"/>
        </w:rPr>
      </w:pPr>
      <w:r w:rsidRPr="00CD0D9B">
        <w:rPr>
          <w:b/>
          <w:lang w:val="en-US"/>
        </w:rPr>
        <w:br w:type="page"/>
      </w:r>
    </w:p>
    <w:p w14:paraId="0D5A2973" w14:textId="7BF6FB79" w:rsidR="00F2656D" w:rsidRPr="009E03E4" w:rsidRDefault="00EC53A8" w:rsidP="009E03E4">
      <w:pPr>
        <w:pStyle w:val="Listenabsatz"/>
        <w:ind w:left="0"/>
        <w:rPr>
          <w:b/>
        </w:rPr>
      </w:pPr>
      <w:r>
        <w:rPr>
          <w:b/>
        </w:rPr>
        <w:lastRenderedPageBreak/>
        <w:t>Images</w:t>
      </w:r>
    </w:p>
    <w:p w14:paraId="0D5A2974" w14:textId="4C3750F1" w:rsidR="00F2656D" w:rsidRDefault="00EC53A8" w:rsidP="00F2656D">
      <w:pPr>
        <w:pStyle w:val="KeinLeerraum"/>
        <w:rPr>
          <w:b w:val="0"/>
        </w:rPr>
      </w:pPr>
      <w:r>
        <w:rPr>
          <w:b w:val="0"/>
        </w:rPr>
        <w:t xml:space="preserve">Image </w:t>
      </w:r>
      <w:proofErr w:type="spellStart"/>
      <w:r>
        <w:rPr>
          <w:b w:val="0"/>
        </w:rPr>
        <w:t>source</w:t>
      </w:r>
      <w:proofErr w:type="spellEnd"/>
      <w:r w:rsidR="00F2656D" w:rsidRPr="00F2656D">
        <w:rPr>
          <w:b w:val="0"/>
        </w:rPr>
        <w:t xml:space="preserve">: </w:t>
      </w:r>
      <w:r w:rsidR="00FF3B5C">
        <w:rPr>
          <w:b w:val="0"/>
        </w:rPr>
        <w:t>WEINMANN Holzbausystemtechnik GmbH</w:t>
      </w:r>
    </w:p>
    <w:p w14:paraId="0D5A2975" w14:textId="77777777" w:rsidR="00F2656D" w:rsidRDefault="00F2656D" w:rsidP="00F2656D">
      <w:pPr>
        <w:pStyle w:val="KeinLeerraum"/>
        <w:rPr>
          <w:b w:val="0"/>
        </w:rPr>
      </w:pPr>
    </w:p>
    <w:p w14:paraId="0D5A2982" w14:textId="29F1A949" w:rsidR="00B57FAC" w:rsidRPr="001234BA" w:rsidRDefault="00B57FAC" w:rsidP="00F2656D">
      <w:pPr>
        <w:pStyle w:val="Titel"/>
      </w:pPr>
    </w:p>
    <w:p w14:paraId="0D5A2983" w14:textId="77777777" w:rsidR="00481597" w:rsidRPr="001234BA" w:rsidRDefault="00481597" w:rsidP="00F2656D">
      <w:pPr>
        <w:pStyle w:val="Titel"/>
        <w:pBdr>
          <w:bottom w:val="single" w:sz="6" w:space="1" w:color="auto"/>
        </w:pBdr>
      </w:pPr>
    </w:p>
    <w:p w14:paraId="0D5A2984" w14:textId="77777777" w:rsidR="00F2656D" w:rsidRDefault="00F2656D" w:rsidP="008547A0">
      <w:pPr>
        <w:pStyle w:val="Untertitel"/>
      </w:pPr>
    </w:p>
    <w:p w14:paraId="0D5A2985" w14:textId="77777777" w:rsidR="00F2656D" w:rsidRPr="00F2656D" w:rsidRDefault="00F2656D" w:rsidP="008547A0">
      <w:pPr>
        <w:pStyle w:val="Untertitel"/>
      </w:pPr>
    </w:p>
    <w:p w14:paraId="3F3D48B2" w14:textId="77777777" w:rsidR="00EC53A8" w:rsidRPr="005E0924" w:rsidRDefault="00EC53A8" w:rsidP="00EC53A8">
      <w:pPr>
        <w:pStyle w:val="Untertitel"/>
        <w:rPr>
          <w:b/>
          <w:lang w:val="en-US"/>
        </w:rPr>
      </w:pPr>
      <w:r>
        <w:rPr>
          <w:b/>
          <w:lang w:val="en-US"/>
        </w:rPr>
        <w:t>For further information, please contact</w:t>
      </w:r>
    </w:p>
    <w:p w14:paraId="0D5A2987" w14:textId="77777777" w:rsidR="00F2656D" w:rsidRPr="0086081F" w:rsidRDefault="00F2656D" w:rsidP="008547A0">
      <w:pPr>
        <w:pStyle w:val="Untertitel"/>
        <w:rPr>
          <w:lang w:val="en-US"/>
        </w:rPr>
      </w:pPr>
    </w:p>
    <w:p w14:paraId="0D5A2988" w14:textId="77777777" w:rsidR="00F2656D" w:rsidRPr="0086081F" w:rsidRDefault="00F2656D" w:rsidP="008547A0">
      <w:pPr>
        <w:pStyle w:val="Untertitel"/>
        <w:rPr>
          <w:lang w:val="en-US"/>
        </w:rPr>
      </w:pPr>
    </w:p>
    <w:p w14:paraId="0D5A2989" w14:textId="77777777" w:rsidR="00F57AB7" w:rsidRPr="0086081F" w:rsidRDefault="00F57AB7" w:rsidP="00F57AB7">
      <w:pPr>
        <w:pStyle w:val="Untertitel"/>
        <w:rPr>
          <w:b/>
          <w:lang w:val="en-US"/>
        </w:rPr>
      </w:pPr>
      <w:r w:rsidRPr="0086081F">
        <w:rPr>
          <w:b/>
          <w:lang w:val="en-US"/>
        </w:rPr>
        <w:t xml:space="preserve">WEINMANN </w:t>
      </w:r>
      <w:proofErr w:type="spellStart"/>
      <w:r w:rsidRPr="0086081F">
        <w:rPr>
          <w:b/>
          <w:lang w:val="en-US"/>
        </w:rPr>
        <w:t>Holzbausystemtechnik</w:t>
      </w:r>
      <w:proofErr w:type="spellEnd"/>
      <w:r w:rsidRPr="0086081F">
        <w:rPr>
          <w:b/>
          <w:lang w:val="en-US"/>
        </w:rPr>
        <w:t xml:space="preserve"> GmbH</w:t>
      </w:r>
    </w:p>
    <w:p w14:paraId="0D5A298A" w14:textId="77777777" w:rsidR="00F57AB7" w:rsidRPr="00BF5E2B" w:rsidRDefault="00F57AB7" w:rsidP="00F57AB7">
      <w:pPr>
        <w:pStyle w:val="Untertitel"/>
        <w:rPr>
          <w:lang w:val="it-IT"/>
        </w:rPr>
      </w:pPr>
      <w:proofErr w:type="spellStart"/>
      <w:r w:rsidRPr="00BF5E2B">
        <w:rPr>
          <w:lang w:val="it-IT"/>
        </w:rPr>
        <w:t>Forchenstraße</w:t>
      </w:r>
      <w:proofErr w:type="spellEnd"/>
      <w:r w:rsidRPr="00BF5E2B">
        <w:rPr>
          <w:lang w:val="it-IT"/>
        </w:rPr>
        <w:t xml:space="preserve"> 50</w:t>
      </w:r>
    </w:p>
    <w:p w14:paraId="0D5A298B" w14:textId="77777777" w:rsidR="00F57AB7" w:rsidRPr="00BF5E2B" w:rsidRDefault="00F57AB7" w:rsidP="00F57AB7">
      <w:pPr>
        <w:pStyle w:val="Untertitel"/>
        <w:rPr>
          <w:lang w:val="it-IT"/>
        </w:rPr>
      </w:pPr>
      <w:r w:rsidRPr="00BF5E2B">
        <w:rPr>
          <w:lang w:val="it-IT"/>
        </w:rPr>
        <w:t>72813 St. Johann-</w:t>
      </w:r>
      <w:proofErr w:type="spellStart"/>
      <w:r w:rsidRPr="00BF5E2B">
        <w:rPr>
          <w:lang w:val="it-IT"/>
        </w:rPr>
        <w:t>Lonsingen</w:t>
      </w:r>
      <w:proofErr w:type="spellEnd"/>
    </w:p>
    <w:p w14:paraId="0D5A298C" w14:textId="77777777" w:rsidR="00F57AB7" w:rsidRPr="00BF5E2B" w:rsidRDefault="00F57AB7" w:rsidP="00F57AB7">
      <w:pPr>
        <w:pStyle w:val="Untertitel"/>
        <w:rPr>
          <w:lang w:val="it-IT"/>
        </w:rPr>
      </w:pPr>
      <w:proofErr w:type="spellStart"/>
      <w:r>
        <w:rPr>
          <w:lang w:val="it-IT"/>
        </w:rPr>
        <w:t>Deutschland</w:t>
      </w:r>
      <w:proofErr w:type="spellEnd"/>
    </w:p>
    <w:p w14:paraId="0D5A298D" w14:textId="151B77DE" w:rsidR="00F57AB7" w:rsidRDefault="00407F85" w:rsidP="00F57AB7">
      <w:pPr>
        <w:pStyle w:val="Untertitel"/>
        <w:rPr>
          <w:color w:val="001941" w:themeColor="text2"/>
          <w:lang w:val="it-IT"/>
        </w:rPr>
      </w:pPr>
      <w:hyperlink r:id="rId15" w:history="1">
        <w:r w:rsidR="00FF3B5C" w:rsidRPr="00FF3B5C">
          <w:rPr>
            <w:rStyle w:val="Hyperlink"/>
            <w:color w:val="000000" w:themeColor="text1"/>
            <w:u w:val="none"/>
            <w:lang w:val="it-IT"/>
          </w:rPr>
          <w:t>www.homag.com/weinmann</w:t>
        </w:r>
      </w:hyperlink>
      <w:r w:rsidR="00FF3B5C" w:rsidRPr="00FF3B5C">
        <w:rPr>
          <w:color w:val="001941" w:themeColor="text2"/>
          <w:lang w:val="it-IT"/>
        </w:rPr>
        <w:t xml:space="preserve"> </w:t>
      </w:r>
    </w:p>
    <w:p w14:paraId="7837AC2A" w14:textId="77777777" w:rsidR="00FF3B5C" w:rsidRPr="00FF3B5C" w:rsidRDefault="00FF3B5C" w:rsidP="00FF3B5C">
      <w:pPr>
        <w:rPr>
          <w:lang w:val="it-IT"/>
        </w:rPr>
      </w:pPr>
    </w:p>
    <w:p w14:paraId="0D5A298E" w14:textId="77777777" w:rsidR="00F57AB7" w:rsidRPr="00BF5E2B" w:rsidRDefault="00F57AB7" w:rsidP="00F57AB7">
      <w:pPr>
        <w:pStyle w:val="Untertitel"/>
        <w:rPr>
          <w:lang w:val="it-IT"/>
        </w:rPr>
      </w:pPr>
    </w:p>
    <w:p w14:paraId="0D5A298F" w14:textId="77777777" w:rsidR="00F57AB7" w:rsidRPr="00BF5E2B" w:rsidRDefault="00F57AB7" w:rsidP="00F57AB7">
      <w:pPr>
        <w:pStyle w:val="Untertitel"/>
        <w:rPr>
          <w:lang w:val="it-IT"/>
        </w:rPr>
      </w:pPr>
    </w:p>
    <w:p w14:paraId="0D5A2990" w14:textId="4BB987BD" w:rsidR="00F57AB7" w:rsidRPr="0086081F" w:rsidRDefault="00EC53A8" w:rsidP="00F57AB7">
      <w:pPr>
        <w:pStyle w:val="Untertitel"/>
        <w:rPr>
          <w:b/>
          <w:lang w:val="en-US"/>
        </w:rPr>
      </w:pPr>
      <w:r w:rsidRPr="0086081F">
        <w:rPr>
          <w:b/>
          <w:lang w:val="en-US"/>
        </w:rPr>
        <w:t>Mrs.</w:t>
      </w:r>
      <w:r w:rsidR="00FF3B5C" w:rsidRPr="0086081F">
        <w:rPr>
          <w:b/>
          <w:lang w:val="en-US"/>
        </w:rPr>
        <w:t xml:space="preserve"> Tamara Brumm</w:t>
      </w:r>
    </w:p>
    <w:p w14:paraId="0D5A2991" w14:textId="23ABAF68" w:rsidR="00F57AB7" w:rsidRPr="00927A00" w:rsidRDefault="00FF3B5C" w:rsidP="00F57AB7">
      <w:pPr>
        <w:pStyle w:val="Untertitel"/>
        <w:rPr>
          <w:lang w:val="en-US"/>
        </w:rPr>
      </w:pPr>
      <w:r w:rsidRPr="00927A00">
        <w:rPr>
          <w:lang w:val="en-US"/>
        </w:rPr>
        <w:t>Marketing</w:t>
      </w:r>
    </w:p>
    <w:p w14:paraId="0D5A2992" w14:textId="5150EEF6" w:rsidR="00F57AB7" w:rsidRPr="00927A00" w:rsidRDefault="00EC53A8" w:rsidP="00F57AB7">
      <w:pPr>
        <w:pStyle w:val="Untertitel"/>
        <w:rPr>
          <w:lang w:val="en-US"/>
        </w:rPr>
      </w:pPr>
      <w:r>
        <w:rPr>
          <w:lang w:val="en-US"/>
        </w:rPr>
        <w:t>Phone</w:t>
      </w:r>
      <w:r w:rsidR="00F57AB7" w:rsidRPr="00927A00">
        <w:rPr>
          <w:lang w:val="en-US"/>
        </w:rPr>
        <w:tab/>
        <w:t>+49 7122 8294 - 52</w:t>
      </w:r>
      <w:r w:rsidR="00FF3B5C" w:rsidRPr="00927A00">
        <w:rPr>
          <w:lang w:val="en-US"/>
        </w:rPr>
        <w:t>901</w:t>
      </w:r>
    </w:p>
    <w:p w14:paraId="0D5A2993" w14:textId="77777777" w:rsidR="00F57AB7" w:rsidRPr="00927A00" w:rsidRDefault="00F57AB7" w:rsidP="00F57AB7">
      <w:pPr>
        <w:pStyle w:val="Untertitel"/>
        <w:rPr>
          <w:lang w:val="en-US"/>
        </w:rPr>
      </w:pPr>
      <w:r w:rsidRPr="00927A00">
        <w:rPr>
          <w:lang w:val="en-US"/>
        </w:rPr>
        <w:t>Fax</w:t>
      </w:r>
      <w:r w:rsidRPr="00927A00">
        <w:rPr>
          <w:lang w:val="en-US"/>
        </w:rPr>
        <w:tab/>
        <w:t>+49 7122 8294 - 52066</w:t>
      </w:r>
    </w:p>
    <w:p w14:paraId="0D5A2994" w14:textId="351DE624" w:rsidR="00481597" w:rsidRPr="00927A00" w:rsidRDefault="00FF3B5C" w:rsidP="00F57AB7">
      <w:pPr>
        <w:pStyle w:val="Untertitel"/>
        <w:rPr>
          <w:lang w:val="en-US"/>
        </w:rPr>
      </w:pPr>
      <w:r w:rsidRPr="00927A00">
        <w:rPr>
          <w:lang w:val="en-US"/>
        </w:rPr>
        <w:t>Tamara.brumm</w:t>
      </w:r>
      <w:r w:rsidR="00F57AB7" w:rsidRPr="00927A00">
        <w:rPr>
          <w:lang w:val="en-US"/>
        </w:rPr>
        <w:t>@weinmann-partner.de</w:t>
      </w:r>
    </w:p>
    <w:sectPr w:rsidR="00481597" w:rsidRPr="00927A00" w:rsidSect="00FE18D8">
      <w:headerReference w:type="default" r:id="rId16"/>
      <w:footerReference w:type="default" r:id="rId17"/>
      <w:endnotePr>
        <w:numFmt w:val="decimal"/>
      </w:endnotePr>
      <w:pgSz w:w="11907" w:h="16840"/>
      <w:pgMar w:top="2268" w:right="2268" w:bottom="1134" w:left="1134" w:header="567" w:footer="720" w:gutter="0"/>
      <w:paperSrc w:first="1" w:other="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A5394BC" w14:textId="77777777" w:rsidR="00C55229" w:rsidRDefault="00C55229">
      <w:r>
        <w:separator/>
      </w:r>
    </w:p>
  </w:endnote>
  <w:endnote w:type="continuationSeparator" w:id="0">
    <w:p w14:paraId="31357389" w14:textId="77777777" w:rsidR="00C55229" w:rsidRDefault="00C5522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5A29A2" w14:textId="77777777" w:rsidR="0054012D" w:rsidRDefault="0054012D">
    <w:pPr>
      <w:pStyle w:val="Fuzeile"/>
      <w:widowControl/>
      <w:rPr>
        <w:sz w:val="1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EF419A1" w14:textId="77777777" w:rsidR="00C55229" w:rsidRDefault="00C55229">
      <w:r>
        <w:separator/>
      </w:r>
    </w:p>
  </w:footnote>
  <w:footnote w:type="continuationSeparator" w:id="0">
    <w:p w14:paraId="2CE6BC0A" w14:textId="77777777" w:rsidR="00C55229" w:rsidRDefault="00C5522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5A299A" w14:textId="0A2481AB" w:rsidR="0054012D" w:rsidRDefault="0054012D" w:rsidP="001C1F3B">
    <w:pPr>
      <w:pStyle w:val="Kopfzeile"/>
      <w:widowControl/>
      <w:tabs>
        <w:tab w:val="clear" w:pos="1418"/>
        <w:tab w:val="clear" w:pos="1560"/>
        <w:tab w:val="clear" w:pos="9072"/>
        <w:tab w:val="right" w:pos="9639"/>
      </w:tabs>
      <w:spacing w:after="1080"/>
      <w:ind w:right="-2268"/>
    </w:pPr>
    <w:r w:rsidRPr="00D743CB">
      <w:rPr>
        <w:sz w:val="32"/>
      </w:rPr>
      <w:t>P</w:t>
    </w:r>
    <w:r w:rsidR="00EC53A8">
      <w:rPr>
        <w:sz w:val="32"/>
      </w:rPr>
      <w:t>ress Release</w:t>
    </w:r>
    <w:r w:rsidR="00411A05">
      <w:rPr>
        <w:sz w:val="32"/>
      </w:rPr>
      <w:t xml:space="preserve"> </w:t>
    </w:r>
    <w:r w:rsidR="008F691C">
      <w:rPr>
        <w:sz w:val="32"/>
      </w:rPr>
      <w:t>DACH+HOLZ 2020</w:t>
    </w:r>
    <w:r w:rsidR="00411A05">
      <w:rPr>
        <w:sz w:val="32"/>
      </w:rPr>
      <w:t xml:space="preserve"> </w:t>
    </w:r>
    <w:r>
      <w:rPr>
        <w:b/>
        <w:sz w:val="28"/>
      </w:rPr>
      <w:tab/>
    </w:r>
    <w:r w:rsidR="00F57AB7">
      <w:rPr>
        <w:noProof/>
      </w:rPr>
      <w:drawing>
        <wp:inline distT="0" distB="0" distL="0" distR="0" wp14:anchorId="0D5A29A5" wp14:editId="0D5A29A6">
          <wp:extent cx="2289053" cy="252985"/>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EINMANN_Logo_4C-PR.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2289053" cy="252985"/>
                  </a:xfrm>
                  <a:prstGeom prst="rect">
                    <a:avLst/>
                  </a:prstGeom>
                </pic:spPr>
              </pic:pic>
            </a:graphicData>
          </a:graphic>
        </wp:inline>
      </w:drawing>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C74CDC" w14:paraId="0D5A299F" w14:textId="77777777" w:rsidTr="00C74CDC">
      <w:tc>
        <w:tcPr>
          <w:tcW w:w="3402" w:type="dxa"/>
        </w:tcPr>
        <w:p w14:paraId="0D5A299B" w14:textId="7232CDCC" w:rsidR="00C74CDC" w:rsidRDefault="008F691C" w:rsidP="00C55229">
          <w:pPr>
            <w:pStyle w:val="Kopfzeile"/>
            <w:widowControl/>
            <w:tabs>
              <w:tab w:val="clear" w:pos="1418"/>
              <w:tab w:val="clear" w:pos="1560"/>
            </w:tabs>
            <w:spacing w:after="0" w:line="240" w:lineRule="auto"/>
            <w:rPr>
              <w:sz w:val="18"/>
            </w:rPr>
          </w:pPr>
          <w:r>
            <w:rPr>
              <w:sz w:val="18"/>
            </w:rPr>
            <w:t>DACH+HOLZ 2020</w:t>
          </w:r>
        </w:p>
        <w:p w14:paraId="0D5A299C" w14:textId="77777777" w:rsidR="00C74CDC" w:rsidRDefault="00C74CDC" w:rsidP="00C55229">
          <w:pPr>
            <w:pStyle w:val="Kopfzeile"/>
            <w:widowControl/>
            <w:tabs>
              <w:tab w:val="clear" w:pos="1418"/>
              <w:tab w:val="clear" w:pos="1560"/>
            </w:tabs>
            <w:spacing w:after="0"/>
            <w:rPr>
              <w:sz w:val="18"/>
            </w:rPr>
          </w:pPr>
        </w:p>
      </w:tc>
      <w:tc>
        <w:tcPr>
          <w:tcW w:w="2268" w:type="dxa"/>
        </w:tcPr>
        <w:p w14:paraId="0D5A299D" w14:textId="6259C9C7" w:rsidR="00C74CDC" w:rsidRDefault="00EC53A8" w:rsidP="00C55229">
          <w:pPr>
            <w:pStyle w:val="Kopfzeile"/>
            <w:widowControl/>
            <w:tabs>
              <w:tab w:val="clear" w:pos="1418"/>
              <w:tab w:val="clear" w:pos="1560"/>
            </w:tabs>
            <w:spacing w:after="0"/>
            <w:rPr>
              <w:sz w:val="18"/>
            </w:rPr>
          </w:pPr>
          <w:r>
            <w:rPr>
              <w:sz w:val="18"/>
            </w:rPr>
            <w:t>Page</w:t>
          </w:r>
          <w:r w:rsidR="00C74CDC">
            <w:rPr>
              <w:sz w:val="18"/>
            </w:rPr>
            <w:t xml:space="preserve">: </w:t>
          </w:r>
          <w:r w:rsidR="00C74CDC">
            <w:rPr>
              <w:sz w:val="18"/>
            </w:rPr>
            <w:fldChar w:fldCharType="begin"/>
          </w:r>
          <w:r w:rsidR="00C74CDC">
            <w:rPr>
              <w:sz w:val="18"/>
            </w:rPr>
            <w:instrText xml:space="preserve">PAGE </w:instrText>
          </w:r>
          <w:r w:rsidR="00C74CDC">
            <w:rPr>
              <w:sz w:val="18"/>
            </w:rPr>
            <w:fldChar w:fldCharType="separate"/>
          </w:r>
          <w:r w:rsidR="00407F85">
            <w:rPr>
              <w:noProof/>
              <w:sz w:val="18"/>
            </w:rPr>
            <w:t>1</w:t>
          </w:r>
          <w:r w:rsidR="00C74CDC">
            <w:rPr>
              <w:sz w:val="18"/>
            </w:rPr>
            <w:fldChar w:fldCharType="end"/>
          </w:r>
          <w:r w:rsidR="00C74CDC">
            <w:rPr>
              <w:sz w:val="18"/>
            </w:rPr>
            <w:t xml:space="preserve"> / </w:t>
          </w:r>
          <w:r w:rsidR="00C74CDC">
            <w:rPr>
              <w:sz w:val="18"/>
            </w:rPr>
            <w:fldChar w:fldCharType="begin"/>
          </w:r>
          <w:r w:rsidR="00C74CDC">
            <w:rPr>
              <w:sz w:val="18"/>
            </w:rPr>
            <w:instrText xml:space="preserve">NUMPAGES </w:instrText>
          </w:r>
          <w:r w:rsidR="00C74CDC">
            <w:rPr>
              <w:sz w:val="18"/>
            </w:rPr>
            <w:fldChar w:fldCharType="separate"/>
          </w:r>
          <w:r w:rsidR="00407F85">
            <w:rPr>
              <w:noProof/>
              <w:sz w:val="18"/>
            </w:rPr>
            <w:t>8</w:t>
          </w:r>
          <w:r w:rsidR="00C74CDC">
            <w:rPr>
              <w:sz w:val="18"/>
            </w:rPr>
            <w:fldChar w:fldCharType="end"/>
          </w:r>
        </w:p>
      </w:tc>
      <w:tc>
        <w:tcPr>
          <w:tcW w:w="3969" w:type="dxa"/>
        </w:tcPr>
        <w:p w14:paraId="0D5A299E" w14:textId="160DC01F" w:rsidR="00C74CDC" w:rsidRDefault="00C74CDC" w:rsidP="008F691C">
          <w:pPr>
            <w:pStyle w:val="Kopfzeile"/>
            <w:widowControl/>
            <w:tabs>
              <w:tab w:val="clear" w:pos="1418"/>
              <w:tab w:val="clear" w:pos="1560"/>
              <w:tab w:val="clear" w:pos="9072"/>
              <w:tab w:val="right" w:pos="1763"/>
            </w:tabs>
            <w:spacing w:after="0"/>
            <w:ind w:right="284"/>
            <w:rPr>
              <w:sz w:val="18"/>
            </w:rPr>
          </w:pPr>
          <w:r>
            <w:rPr>
              <w:sz w:val="18"/>
            </w:rPr>
            <w:tab/>
          </w:r>
          <w:proofErr w:type="spellStart"/>
          <w:r w:rsidR="008F691C">
            <w:rPr>
              <w:sz w:val="18"/>
            </w:rPr>
            <w:t>Januar</w:t>
          </w:r>
          <w:r w:rsidR="00EC53A8">
            <w:rPr>
              <w:sz w:val="18"/>
            </w:rPr>
            <w:t>y</w:t>
          </w:r>
          <w:proofErr w:type="spellEnd"/>
          <w:r w:rsidR="008F691C">
            <w:rPr>
              <w:sz w:val="18"/>
            </w:rPr>
            <w:t xml:space="preserve"> 2020</w:t>
          </w:r>
        </w:p>
      </w:tc>
    </w:tr>
  </w:tbl>
  <w:p w14:paraId="0D5A29A0" w14:textId="77777777" w:rsidR="0054012D" w:rsidRPr="00F2656D" w:rsidRDefault="0054012D">
    <w:pPr>
      <w:pStyle w:val="Kopfzeile"/>
      <w:widowControl/>
      <w:rPr>
        <w:sz w:val="16"/>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B"/>
    <w:multiLevelType w:val="multilevel"/>
    <w:tmpl w:val="F3B8A0EC"/>
    <w:lvl w:ilvl="0">
      <w:start w:val="1"/>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12F27E1"/>
    <w:multiLevelType w:val="hybridMultilevel"/>
    <w:tmpl w:val="0C72D8D6"/>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4391F96"/>
    <w:multiLevelType w:val="hybridMultilevel"/>
    <w:tmpl w:val="DE54B86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46F34C8"/>
    <w:multiLevelType w:val="hybridMultilevel"/>
    <w:tmpl w:val="90802340"/>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4CE05F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5" w15:restartNumberingAfterBreak="0">
    <w:nsid w:val="0C281429"/>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6" w15:restartNumberingAfterBreak="0">
    <w:nsid w:val="0F2C2EB6"/>
    <w:multiLevelType w:val="hybridMultilevel"/>
    <w:tmpl w:val="87EAAB4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157D0496"/>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8" w15:restartNumberingAfterBreak="0">
    <w:nsid w:val="19C8485B"/>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9" w15:restartNumberingAfterBreak="0">
    <w:nsid w:val="19D9616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0" w15:restartNumberingAfterBreak="0">
    <w:nsid w:val="1BD32995"/>
    <w:multiLevelType w:val="hybridMultilevel"/>
    <w:tmpl w:val="D77AF76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1C675764"/>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2" w15:restartNumberingAfterBreak="0">
    <w:nsid w:val="1F245863"/>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3" w15:restartNumberingAfterBreak="0">
    <w:nsid w:val="26BC3CC2"/>
    <w:multiLevelType w:val="hybridMultilevel"/>
    <w:tmpl w:val="533ECB6C"/>
    <w:lvl w:ilvl="0" w:tplc="76E00FE6">
      <w:numFmt w:val="bullet"/>
      <w:lvlText w:val=""/>
      <w:lvlJc w:val="left"/>
      <w:pPr>
        <w:ind w:left="360" w:hanging="360"/>
      </w:pPr>
      <w:rPr>
        <w:rFonts w:ascii="Symbol" w:eastAsia="Times New Roman" w:hAnsi="Symbo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4" w15:restartNumberingAfterBreak="0">
    <w:nsid w:val="26C7487C"/>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5" w15:restartNumberingAfterBreak="0">
    <w:nsid w:val="274A711C"/>
    <w:multiLevelType w:val="hybridMultilevel"/>
    <w:tmpl w:val="BA8E7A8A"/>
    <w:lvl w:ilvl="0" w:tplc="8DA8F1C2">
      <w:start w:val="1"/>
      <w:numFmt w:val="bullet"/>
      <w:lvlText w:val=""/>
      <w:lvlJc w:val="left"/>
      <w:pPr>
        <w:tabs>
          <w:tab w:val="num" w:pos="420"/>
        </w:tabs>
        <w:ind w:left="417" w:hanging="357"/>
      </w:pPr>
      <w:rPr>
        <w:rFonts w:ascii="Symbol" w:hAnsi="Symbol" w:hint="default"/>
      </w:rPr>
    </w:lvl>
    <w:lvl w:ilvl="1" w:tplc="04070003" w:tentative="1">
      <w:start w:val="1"/>
      <w:numFmt w:val="bullet"/>
      <w:lvlText w:val="o"/>
      <w:lvlJc w:val="left"/>
      <w:pPr>
        <w:tabs>
          <w:tab w:val="num" w:pos="1500"/>
        </w:tabs>
        <w:ind w:left="1500" w:hanging="360"/>
      </w:pPr>
      <w:rPr>
        <w:rFonts w:ascii="Courier New" w:hAnsi="Courier New" w:cs="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cs="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cs="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abstractNum w:abstractNumId="16" w15:restartNumberingAfterBreak="0">
    <w:nsid w:val="2B4D51DC"/>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7" w15:restartNumberingAfterBreak="0">
    <w:nsid w:val="2DCA54DA"/>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8" w15:restartNumberingAfterBreak="0">
    <w:nsid w:val="35BD48E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9" w15:restartNumberingAfterBreak="0">
    <w:nsid w:val="36DE1184"/>
    <w:multiLevelType w:val="hybridMultilevel"/>
    <w:tmpl w:val="7102BB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377700F7"/>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1" w15:restartNumberingAfterBreak="0">
    <w:nsid w:val="3C01238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2" w15:restartNumberingAfterBreak="0">
    <w:nsid w:val="3ED656EC"/>
    <w:multiLevelType w:val="hybridMultilevel"/>
    <w:tmpl w:val="B0C6280A"/>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44FA6A08"/>
    <w:multiLevelType w:val="hybridMultilevel"/>
    <w:tmpl w:val="E3AA776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4537072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5" w15:restartNumberingAfterBreak="0">
    <w:nsid w:val="47705D30"/>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6" w15:restartNumberingAfterBreak="0">
    <w:nsid w:val="47BB225D"/>
    <w:multiLevelType w:val="hybridMultilevel"/>
    <w:tmpl w:val="EC18EB4C"/>
    <w:lvl w:ilvl="0" w:tplc="8DA8F1C2">
      <w:start w:val="1"/>
      <w:numFmt w:val="bullet"/>
      <w:lvlText w:val=""/>
      <w:lvlJc w:val="left"/>
      <w:pPr>
        <w:tabs>
          <w:tab w:val="num" w:pos="360"/>
        </w:tabs>
        <w:ind w:left="357" w:hanging="35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4FC335A7"/>
    <w:multiLevelType w:val="singleLevel"/>
    <w:tmpl w:val="8BEED57C"/>
    <w:lvl w:ilvl="0">
      <w:numFmt w:val="bullet"/>
      <w:lvlText w:val="-"/>
      <w:lvlJc w:val="left"/>
      <w:pPr>
        <w:tabs>
          <w:tab w:val="num" w:pos="360"/>
        </w:tabs>
        <w:ind w:left="360" w:hanging="360"/>
      </w:pPr>
      <w:rPr>
        <w:rFonts w:hint="default"/>
      </w:rPr>
    </w:lvl>
  </w:abstractNum>
  <w:abstractNum w:abstractNumId="28" w15:restartNumberingAfterBreak="0">
    <w:nsid w:val="5321734C"/>
    <w:multiLevelType w:val="hybridMultilevel"/>
    <w:tmpl w:val="EC8A15D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53BE63C1"/>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30" w15:restartNumberingAfterBreak="0">
    <w:nsid w:val="574E0D3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1" w15:restartNumberingAfterBreak="0">
    <w:nsid w:val="61EC54D8"/>
    <w:multiLevelType w:val="singleLevel"/>
    <w:tmpl w:val="44524CDE"/>
    <w:lvl w:ilvl="0">
      <w:start w:val="13"/>
      <w:numFmt w:val="bullet"/>
      <w:lvlText w:val="-"/>
      <w:lvlJc w:val="left"/>
      <w:pPr>
        <w:tabs>
          <w:tab w:val="num" w:pos="360"/>
        </w:tabs>
        <w:ind w:left="360" w:hanging="360"/>
      </w:pPr>
      <w:rPr>
        <w:rFonts w:ascii="Times New Roman" w:hAnsi="Times New Roman" w:hint="default"/>
      </w:rPr>
    </w:lvl>
  </w:abstractNum>
  <w:abstractNum w:abstractNumId="32" w15:restartNumberingAfterBreak="0">
    <w:nsid w:val="63741D88"/>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3" w15:restartNumberingAfterBreak="0">
    <w:nsid w:val="662739A6"/>
    <w:multiLevelType w:val="singleLevel"/>
    <w:tmpl w:val="8BEED57C"/>
    <w:lvl w:ilvl="0">
      <w:numFmt w:val="bullet"/>
      <w:lvlText w:val="-"/>
      <w:lvlJc w:val="left"/>
      <w:pPr>
        <w:tabs>
          <w:tab w:val="num" w:pos="360"/>
        </w:tabs>
        <w:ind w:left="360" w:hanging="360"/>
      </w:pPr>
      <w:rPr>
        <w:rFonts w:hint="default"/>
      </w:rPr>
    </w:lvl>
  </w:abstractNum>
  <w:abstractNum w:abstractNumId="34" w15:restartNumberingAfterBreak="0">
    <w:nsid w:val="66A76D13"/>
    <w:multiLevelType w:val="hybridMultilevel"/>
    <w:tmpl w:val="78D8977C"/>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6D6A531C"/>
    <w:multiLevelType w:val="hybridMultilevel"/>
    <w:tmpl w:val="2156674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6" w15:restartNumberingAfterBreak="0">
    <w:nsid w:val="76490EAF"/>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7" w15:restartNumberingAfterBreak="0">
    <w:nsid w:val="7727581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8" w15:restartNumberingAfterBreak="0">
    <w:nsid w:val="7ADA5A49"/>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9" w15:restartNumberingAfterBreak="0">
    <w:nsid w:val="7B5968DD"/>
    <w:multiLevelType w:val="hybridMultilevel"/>
    <w:tmpl w:val="81FAE29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0" w15:restartNumberingAfterBreak="0">
    <w:nsid w:val="7B971FA8"/>
    <w:multiLevelType w:val="hybridMultilevel"/>
    <w:tmpl w:val="6464ADC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1" w15:restartNumberingAfterBreak="0">
    <w:nsid w:val="7C604315"/>
    <w:multiLevelType w:val="hybridMultilevel"/>
    <w:tmpl w:val="9B8E3CC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2" w15:restartNumberingAfterBreak="0">
    <w:nsid w:val="7FAE7BD6"/>
    <w:multiLevelType w:val="hybridMultilevel"/>
    <w:tmpl w:val="4BC8C678"/>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38"/>
  </w:num>
  <w:num w:numId="3">
    <w:abstractNumId w:val="16"/>
  </w:num>
  <w:num w:numId="4">
    <w:abstractNumId w:val="11"/>
  </w:num>
  <w:num w:numId="5">
    <w:abstractNumId w:val="30"/>
  </w:num>
  <w:num w:numId="6">
    <w:abstractNumId w:val="18"/>
  </w:num>
  <w:num w:numId="7">
    <w:abstractNumId w:val="20"/>
  </w:num>
  <w:num w:numId="8">
    <w:abstractNumId w:val="24"/>
  </w:num>
  <w:num w:numId="9">
    <w:abstractNumId w:val="25"/>
  </w:num>
  <w:num w:numId="10">
    <w:abstractNumId w:val="31"/>
  </w:num>
  <w:num w:numId="11">
    <w:abstractNumId w:val="29"/>
  </w:num>
  <w:num w:numId="12">
    <w:abstractNumId w:val="5"/>
  </w:num>
  <w:num w:numId="13">
    <w:abstractNumId w:val="21"/>
  </w:num>
  <w:num w:numId="14">
    <w:abstractNumId w:val="8"/>
  </w:num>
  <w:num w:numId="15">
    <w:abstractNumId w:val="7"/>
  </w:num>
  <w:num w:numId="16">
    <w:abstractNumId w:val="9"/>
  </w:num>
  <w:num w:numId="17">
    <w:abstractNumId w:val="32"/>
  </w:num>
  <w:num w:numId="18">
    <w:abstractNumId w:val="17"/>
  </w:num>
  <w:num w:numId="19">
    <w:abstractNumId w:val="33"/>
  </w:num>
  <w:num w:numId="20">
    <w:abstractNumId w:val="27"/>
  </w:num>
  <w:num w:numId="21">
    <w:abstractNumId w:val="36"/>
  </w:num>
  <w:num w:numId="22">
    <w:abstractNumId w:val="4"/>
  </w:num>
  <w:num w:numId="23">
    <w:abstractNumId w:val="12"/>
  </w:num>
  <w:num w:numId="24">
    <w:abstractNumId w:val="14"/>
  </w:num>
  <w:num w:numId="25">
    <w:abstractNumId w:val="37"/>
  </w:num>
  <w:num w:numId="26">
    <w:abstractNumId w:val="15"/>
  </w:num>
  <w:num w:numId="27">
    <w:abstractNumId w:val="26"/>
  </w:num>
  <w:num w:numId="28">
    <w:abstractNumId w:val="3"/>
  </w:num>
  <w:num w:numId="29">
    <w:abstractNumId w:val="22"/>
  </w:num>
  <w:num w:numId="30">
    <w:abstractNumId w:val="1"/>
  </w:num>
  <w:num w:numId="31">
    <w:abstractNumId w:val="42"/>
  </w:num>
  <w:num w:numId="32">
    <w:abstractNumId w:val="34"/>
  </w:num>
  <w:num w:numId="33">
    <w:abstractNumId w:val="35"/>
  </w:num>
  <w:num w:numId="34">
    <w:abstractNumId w:val="13"/>
  </w:num>
  <w:num w:numId="35">
    <w:abstractNumId w:val="19"/>
  </w:num>
  <w:num w:numId="36">
    <w:abstractNumId w:val="2"/>
  </w:num>
  <w:num w:numId="37">
    <w:abstractNumId w:val="28"/>
  </w:num>
  <w:num w:numId="38">
    <w:abstractNumId w:val="23"/>
  </w:num>
  <w:num w:numId="39">
    <w:abstractNumId w:val="41"/>
  </w:num>
  <w:num w:numId="40">
    <w:abstractNumId w:val="6"/>
  </w:num>
  <w:num w:numId="41">
    <w:abstractNumId w:val="40"/>
  </w:num>
  <w:num w:numId="42">
    <w:abstractNumId w:val="39"/>
  </w:num>
  <w:num w:numId="43">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9697"/>
  </w:hdrShapeDefault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043C0"/>
    <w:rsid w:val="00001DFB"/>
    <w:rsid w:val="0001030D"/>
    <w:rsid w:val="00010C96"/>
    <w:rsid w:val="00013B28"/>
    <w:rsid w:val="00024EE9"/>
    <w:rsid w:val="000471D4"/>
    <w:rsid w:val="000626D3"/>
    <w:rsid w:val="00064DE4"/>
    <w:rsid w:val="00070D5B"/>
    <w:rsid w:val="00080779"/>
    <w:rsid w:val="00082F94"/>
    <w:rsid w:val="00087568"/>
    <w:rsid w:val="000A3119"/>
    <w:rsid w:val="000B40DB"/>
    <w:rsid w:val="000B5EEA"/>
    <w:rsid w:val="000C0618"/>
    <w:rsid w:val="000D1074"/>
    <w:rsid w:val="000D5284"/>
    <w:rsid w:val="000E13E2"/>
    <w:rsid w:val="000E66EC"/>
    <w:rsid w:val="001009AB"/>
    <w:rsid w:val="00106960"/>
    <w:rsid w:val="00111F29"/>
    <w:rsid w:val="001133A3"/>
    <w:rsid w:val="001141FD"/>
    <w:rsid w:val="00114318"/>
    <w:rsid w:val="001234BA"/>
    <w:rsid w:val="001346DA"/>
    <w:rsid w:val="001379FB"/>
    <w:rsid w:val="00144DE4"/>
    <w:rsid w:val="00151303"/>
    <w:rsid w:val="001544C1"/>
    <w:rsid w:val="00161314"/>
    <w:rsid w:val="00164808"/>
    <w:rsid w:val="00171A90"/>
    <w:rsid w:val="00181328"/>
    <w:rsid w:val="0018554D"/>
    <w:rsid w:val="00191B7B"/>
    <w:rsid w:val="00197C90"/>
    <w:rsid w:val="001A6C44"/>
    <w:rsid w:val="001A7968"/>
    <w:rsid w:val="001C1F3B"/>
    <w:rsid w:val="001C3917"/>
    <w:rsid w:val="001D7A81"/>
    <w:rsid w:val="001E141C"/>
    <w:rsid w:val="001F5F23"/>
    <w:rsid w:val="001F6AB9"/>
    <w:rsid w:val="00213A46"/>
    <w:rsid w:val="0022697A"/>
    <w:rsid w:val="002560A1"/>
    <w:rsid w:val="00256BAD"/>
    <w:rsid w:val="00257269"/>
    <w:rsid w:val="00262EF5"/>
    <w:rsid w:val="00272217"/>
    <w:rsid w:val="00274D1F"/>
    <w:rsid w:val="00276C42"/>
    <w:rsid w:val="002A19F6"/>
    <w:rsid w:val="002A557A"/>
    <w:rsid w:val="002B77BD"/>
    <w:rsid w:val="003014A3"/>
    <w:rsid w:val="00306F18"/>
    <w:rsid w:val="003214B8"/>
    <w:rsid w:val="00321923"/>
    <w:rsid w:val="003220C3"/>
    <w:rsid w:val="00346010"/>
    <w:rsid w:val="003463D1"/>
    <w:rsid w:val="00351017"/>
    <w:rsid w:val="00367548"/>
    <w:rsid w:val="00373464"/>
    <w:rsid w:val="003804F3"/>
    <w:rsid w:val="00385CFB"/>
    <w:rsid w:val="003872EE"/>
    <w:rsid w:val="003A0D46"/>
    <w:rsid w:val="003A464D"/>
    <w:rsid w:val="003C3C52"/>
    <w:rsid w:val="003D0BCE"/>
    <w:rsid w:val="003E0443"/>
    <w:rsid w:val="003E0735"/>
    <w:rsid w:val="003E1736"/>
    <w:rsid w:val="003E3908"/>
    <w:rsid w:val="003F2BE8"/>
    <w:rsid w:val="003F4DCD"/>
    <w:rsid w:val="00401216"/>
    <w:rsid w:val="00407F85"/>
    <w:rsid w:val="00411A05"/>
    <w:rsid w:val="00415721"/>
    <w:rsid w:val="004401F4"/>
    <w:rsid w:val="004407DC"/>
    <w:rsid w:val="004411BD"/>
    <w:rsid w:val="00443069"/>
    <w:rsid w:val="00445EF9"/>
    <w:rsid w:val="004605F6"/>
    <w:rsid w:val="0046535F"/>
    <w:rsid w:val="00481597"/>
    <w:rsid w:val="004817FB"/>
    <w:rsid w:val="004A2787"/>
    <w:rsid w:val="004B1435"/>
    <w:rsid w:val="00513A4B"/>
    <w:rsid w:val="00520897"/>
    <w:rsid w:val="00537C82"/>
    <w:rsid w:val="0054012D"/>
    <w:rsid w:val="005475DE"/>
    <w:rsid w:val="00547750"/>
    <w:rsid w:val="00560CDF"/>
    <w:rsid w:val="00566766"/>
    <w:rsid w:val="00570C27"/>
    <w:rsid w:val="0058077E"/>
    <w:rsid w:val="00581008"/>
    <w:rsid w:val="005856AA"/>
    <w:rsid w:val="0058611D"/>
    <w:rsid w:val="0058634F"/>
    <w:rsid w:val="005A5380"/>
    <w:rsid w:val="005C623C"/>
    <w:rsid w:val="005D59E6"/>
    <w:rsid w:val="005F022F"/>
    <w:rsid w:val="005F3F60"/>
    <w:rsid w:val="006143F9"/>
    <w:rsid w:val="0062179C"/>
    <w:rsid w:val="00623204"/>
    <w:rsid w:val="00624386"/>
    <w:rsid w:val="0066716B"/>
    <w:rsid w:val="00697D14"/>
    <w:rsid w:val="006B224A"/>
    <w:rsid w:val="006C15C6"/>
    <w:rsid w:val="006D5941"/>
    <w:rsid w:val="006E1BAA"/>
    <w:rsid w:val="006F1125"/>
    <w:rsid w:val="0070039B"/>
    <w:rsid w:val="00707F90"/>
    <w:rsid w:val="007143F9"/>
    <w:rsid w:val="00734A07"/>
    <w:rsid w:val="00735FDB"/>
    <w:rsid w:val="00737128"/>
    <w:rsid w:val="00742CE2"/>
    <w:rsid w:val="00757361"/>
    <w:rsid w:val="0076147E"/>
    <w:rsid w:val="00772ED8"/>
    <w:rsid w:val="00774ABF"/>
    <w:rsid w:val="0079664A"/>
    <w:rsid w:val="00797004"/>
    <w:rsid w:val="007A4EF3"/>
    <w:rsid w:val="007B0121"/>
    <w:rsid w:val="007B27A0"/>
    <w:rsid w:val="007E07BC"/>
    <w:rsid w:val="007F0D37"/>
    <w:rsid w:val="007F727D"/>
    <w:rsid w:val="007F7E9B"/>
    <w:rsid w:val="008030A6"/>
    <w:rsid w:val="008051FD"/>
    <w:rsid w:val="00807C59"/>
    <w:rsid w:val="00810953"/>
    <w:rsid w:val="00813C5F"/>
    <w:rsid w:val="008250FF"/>
    <w:rsid w:val="008461E1"/>
    <w:rsid w:val="008547A0"/>
    <w:rsid w:val="0086081F"/>
    <w:rsid w:val="0087297F"/>
    <w:rsid w:val="00891766"/>
    <w:rsid w:val="008B07C0"/>
    <w:rsid w:val="008B2CFE"/>
    <w:rsid w:val="008C0405"/>
    <w:rsid w:val="008C0447"/>
    <w:rsid w:val="008D2027"/>
    <w:rsid w:val="008F0887"/>
    <w:rsid w:val="008F691C"/>
    <w:rsid w:val="009051A1"/>
    <w:rsid w:val="00906796"/>
    <w:rsid w:val="009178FE"/>
    <w:rsid w:val="00920D02"/>
    <w:rsid w:val="00927A00"/>
    <w:rsid w:val="0093011B"/>
    <w:rsid w:val="009368F5"/>
    <w:rsid w:val="00944CAE"/>
    <w:rsid w:val="009479AC"/>
    <w:rsid w:val="009509A8"/>
    <w:rsid w:val="00961658"/>
    <w:rsid w:val="0097733B"/>
    <w:rsid w:val="00982D79"/>
    <w:rsid w:val="009842CB"/>
    <w:rsid w:val="009A1B07"/>
    <w:rsid w:val="009A4FA6"/>
    <w:rsid w:val="009C1436"/>
    <w:rsid w:val="009C58AA"/>
    <w:rsid w:val="009C73C6"/>
    <w:rsid w:val="009E03E4"/>
    <w:rsid w:val="009E15B5"/>
    <w:rsid w:val="009E1B64"/>
    <w:rsid w:val="009F50FD"/>
    <w:rsid w:val="00A04D46"/>
    <w:rsid w:val="00A13CD6"/>
    <w:rsid w:val="00A14ED5"/>
    <w:rsid w:val="00A152A4"/>
    <w:rsid w:val="00A15C08"/>
    <w:rsid w:val="00A16171"/>
    <w:rsid w:val="00A161DD"/>
    <w:rsid w:val="00A24BCC"/>
    <w:rsid w:val="00A5108C"/>
    <w:rsid w:val="00A7235B"/>
    <w:rsid w:val="00A73AAF"/>
    <w:rsid w:val="00A96411"/>
    <w:rsid w:val="00A9766B"/>
    <w:rsid w:val="00AA3FF1"/>
    <w:rsid w:val="00AB73AA"/>
    <w:rsid w:val="00AC0A7D"/>
    <w:rsid w:val="00AD1247"/>
    <w:rsid w:val="00AD2545"/>
    <w:rsid w:val="00AD69E4"/>
    <w:rsid w:val="00AD7894"/>
    <w:rsid w:val="00AE3F08"/>
    <w:rsid w:val="00AF20FD"/>
    <w:rsid w:val="00AF3D8F"/>
    <w:rsid w:val="00B020EF"/>
    <w:rsid w:val="00B0470F"/>
    <w:rsid w:val="00B10596"/>
    <w:rsid w:val="00B16A61"/>
    <w:rsid w:val="00B30EA8"/>
    <w:rsid w:val="00B30F66"/>
    <w:rsid w:val="00B42D2F"/>
    <w:rsid w:val="00B431A0"/>
    <w:rsid w:val="00B47E74"/>
    <w:rsid w:val="00B541B8"/>
    <w:rsid w:val="00B57FAC"/>
    <w:rsid w:val="00B65F51"/>
    <w:rsid w:val="00B74DE5"/>
    <w:rsid w:val="00B8324A"/>
    <w:rsid w:val="00BA3C3F"/>
    <w:rsid w:val="00BC229D"/>
    <w:rsid w:val="00BC36D1"/>
    <w:rsid w:val="00BD191A"/>
    <w:rsid w:val="00BE1B41"/>
    <w:rsid w:val="00BF1F0F"/>
    <w:rsid w:val="00BF46E5"/>
    <w:rsid w:val="00BF5A37"/>
    <w:rsid w:val="00C10053"/>
    <w:rsid w:val="00C17557"/>
    <w:rsid w:val="00C37F13"/>
    <w:rsid w:val="00C45AD8"/>
    <w:rsid w:val="00C46A81"/>
    <w:rsid w:val="00C55229"/>
    <w:rsid w:val="00C60AA7"/>
    <w:rsid w:val="00C61C2E"/>
    <w:rsid w:val="00C61E6B"/>
    <w:rsid w:val="00C64040"/>
    <w:rsid w:val="00C64D54"/>
    <w:rsid w:val="00C65530"/>
    <w:rsid w:val="00C74CDC"/>
    <w:rsid w:val="00C75D10"/>
    <w:rsid w:val="00C96136"/>
    <w:rsid w:val="00C97BD1"/>
    <w:rsid w:val="00CA00A9"/>
    <w:rsid w:val="00CB1588"/>
    <w:rsid w:val="00CC1FE1"/>
    <w:rsid w:val="00CD0D9B"/>
    <w:rsid w:val="00CD1E96"/>
    <w:rsid w:val="00CF622D"/>
    <w:rsid w:val="00D0150A"/>
    <w:rsid w:val="00D04089"/>
    <w:rsid w:val="00D043C0"/>
    <w:rsid w:val="00D05F12"/>
    <w:rsid w:val="00D071E6"/>
    <w:rsid w:val="00D113BA"/>
    <w:rsid w:val="00D17BB9"/>
    <w:rsid w:val="00D322E6"/>
    <w:rsid w:val="00D33AAA"/>
    <w:rsid w:val="00D356CF"/>
    <w:rsid w:val="00D35DE6"/>
    <w:rsid w:val="00D40674"/>
    <w:rsid w:val="00D50588"/>
    <w:rsid w:val="00D57B57"/>
    <w:rsid w:val="00D65A21"/>
    <w:rsid w:val="00D65F13"/>
    <w:rsid w:val="00D70851"/>
    <w:rsid w:val="00D72330"/>
    <w:rsid w:val="00D743CB"/>
    <w:rsid w:val="00D915A1"/>
    <w:rsid w:val="00D96322"/>
    <w:rsid w:val="00DA3508"/>
    <w:rsid w:val="00DA7ADD"/>
    <w:rsid w:val="00DB0C65"/>
    <w:rsid w:val="00DD063D"/>
    <w:rsid w:val="00DE114A"/>
    <w:rsid w:val="00DF2A9D"/>
    <w:rsid w:val="00E11EC7"/>
    <w:rsid w:val="00E16955"/>
    <w:rsid w:val="00E22037"/>
    <w:rsid w:val="00E24340"/>
    <w:rsid w:val="00E36539"/>
    <w:rsid w:val="00E471E2"/>
    <w:rsid w:val="00E4780C"/>
    <w:rsid w:val="00E54363"/>
    <w:rsid w:val="00E7070B"/>
    <w:rsid w:val="00E93B4F"/>
    <w:rsid w:val="00EA3D1C"/>
    <w:rsid w:val="00EA6393"/>
    <w:rsid w:val="00EB1C9B"/>
    <w:rsid w:val="00EC53A8"/>
    <w:rsid w:val="00EE5B89"/>
    <w:rsid w:val="00F05208"/>
    <w:rsid w:val="00F06CA2"/>
    <w:rsid w:val="00F12542"/>
    <w:rsid w:val="00F13E82"/>
    <w:rsid w:val="00F23A94"/>
    <w:rsid w:val="00F2656D"/>
    <w:rsid w:val="00F26FBF"/>
    <w:rsid w:val="00F314D7"/>
    <w:rsid w:val="00F53686"/>
    <w:rsid w:val="00F57AB7"/>
    <w:rsid w:val="00F64779"/>
    <w:rsid w:val="00F65774"/>
    <w:rsid w:val="00F73A4F"/>
    <w:rsid w:val="00F8560C"/>
    <w:rsid w:val="00FA1897"/>
    <w:rsid w:val="00FA23C1"/>
    <w:rsid w:val="00FB6D7C"/>
    <w:rsid w:val="00FC3C73"/>
    <w:rsid w:val="00FC411F"/>
    <w:rsid w:val="00FC587F"/>
    <w:rsid w:val="00FD203A"/>
    <w:rsid w:val="00FE176A"/>
    <w:rsid w:val="00FE18D8"/>
    <w:rsid w:val="00FF0A5D"/>
    <w:rsid w:val="00FF2918"/>
    <w:rsid w:val="00FF3B5C"/>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9697"/>
    <o:shapelayout v:ext="edit">
      <o:idmap v:ext="edit" data="1"/>
    </o:shapelayout>
  </w:shapeDefaults>
  <w:decimalSymbol w:val=","/>
  <w:listSeparator w:val=";"/>
  <w14:docId w14:val="0D5A2967"/>
  <w15:docId w15:val="{B79B38D4-C707-4876-AE68-B1FE226F0C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0" w:qFormat="1"/>
    <w:lsdException w:name="heading 3" w:uiPriority="9"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C45AD8"/>
    <w:pPr>
      <w:widowControl w:val="0"/>
      <w:spacing w:after="120" w:line="360" w:lineRule="auto"/>
    </w:pPr>
    <w:rPr>
      <w:rFonts w:ascii="Arial" w:hAnsi="Arial"/>
      <w:color w:val="000000" w:themeColor="text1"/>
      <w:sz w:val="22"/>
    </w:rPr>
  </w:style>
  <w:style w:type="paragraph" w:styleId="berschrift1">
    <w:name w:val="heading 1"/>
    <w:aliases w:val="Big Headline"/>
    <w:basedOn w:val="Standard"/>
    <w:next w:val="Standard"/>
    <w:qFormat/>
    <w:rsid w:val="00C45AD8"/>
    <w:pPr>
      <w:spacing w:after="360"/>
      <w:outlineLvl w:val="0"/>
    </w:pPr>
    <w:rPr>
      <w:b/>
      <w:color w:val="00A0DC" w:themeColor="accent1"/>
      <w:sz w:val="32"/>
    </w:rPr>
  </w:style>
  <w:style w:type="paragraph" w:styleId="berschrift2">
    <w:name w:val="heading 2"/>
    <w:aliases w:val="Sub-Headline"/>
    <w:basedOn w:val="Standard"/>
    <w:next w:val="Standard"/>
    <w:qFormat/>
    <w:rsid w:val="00C45AD8"/>
    <w:pPr>
      <w:spacing w:before="600"/>
      <w:outlineLvl w:val="1"/>
    </w:pPr>
    <w:rPr>
      <w:b/>
      <w:color w:val="001941" w:themeColor="text2"/>
    </w:rPr>
  </w:style>
  <w:style w:type="paragraph" w:styleId="berschrift3">
    <w:name w:val="heading 3"/>
    <w:aliases w:val="Small Headline above Big Headline"/>
    <w:basedOn w:val="Standard"/>
    <w:next w:val="Standard"/>
    <w:qFormat/>
    <w:rsid w:val="00FE176A"/>
    <w:pPr>
      <w:spacing w:before="240"/>
      <w:outlineLvl w:val="2"/>
    </w:pPr>
    <w:rPr>
      <w:b/>
      <w:color w:val="001941" w:themeColor="text2"/>
    </w:rPr>
  </w:style>
  <w:style w:type="paragraph" w:styleId="berschrift4">
    <w:name w:val="heading 4"/>
    <w:basedOn w:val="Standard"/>
    <w:next w:val="Standard"/>
    <w:pPr>
      <w:spacing w:before="120"/>
      <w:outlineLvl w:val="3"/>
    </w:pPr>
  </w:style>
  <w:style w:type="paragraph" w:styleId="berschrift5">
    <w:name w:val="heading 5"/>
    <w:basedOn w:val="Standard"/>
    <w:next w:val="Standard"/>
    <w:pPr>
      <w:spacing w:before="240"/>
      <w:outlineLvl w:val="4"/>
    </w:pPr>
  </w:style>
  <w:style w:type="paragraph" w:styleId="berschrift6">
    <w:name w:val="heading 6"/>
    <w:basedOn w:val="Standard"/>
    <w:next w:val="Standard"/>
    <w:pPr>
      <w:spacing w:before="240"/>
      <w:outlineLvl w:val="5"/>
    </w:pPr>
    <w:rPr>
      <w:i/>
    </w:rPr>
  </w:style>
  <w:style w:type="paragraph" w:styleId="berschrift7">
    <w:name w:val="heading 7"/>
    <w:basedOn w:val="Standard"/>
    <w:next w:val="Standard"/>
    <w:pPr>
      <w:spacing w:before="240"/>
      <w:outlineLvl w:val="6"/>
    </w:pPr>
    <w:rPr>
      <w:sz w:val="20"/>
    </w:rPr>
  </w:style>
  <w:style w:type="paragraph" w:styleId="berschrift8">
    <w:name w:val="heading 8"/>
    <w:basedOn w:val="Standard"/>
    <w:next w:val="Standard"/>
    <w:pPr>
      <w:spacing w:before="240"/>
      <w:outlineLvl w:val="7"/>
    </w:pPr>
    <w:rPr>
      <w:i/>
      <w:sz w:val="20"/>
    </w:rPr>
  </w:style>
  <w:style w:type="paragraph" w:styleId="berschrift9">
    <w:name w:val="heading 9"/>
    <w:basedOn w:val="Standard"/>
    <w:next w:val="Standard"/>
    <w:pPr>
      <w:spacing w:line="240" w:lineRule="atLeast"/>
      <w:outlineLvl w:val="8"/>
    </w:pPr>
    <w:rPr>
      <w:rFonts w:ascii="Times New Roman" w:hAnsi="Times New Roman"/>
      <w:sz w:val="2"/>
      <w:lang w:val="x-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semiHidden/>
    <w:pPr>
      <w:tabs>
        <w:tab w:val="right" w:leader="dot" w:pos="9639"/>
      </w:tabs>
      <w:spacing w:before="120"/>
    </w:pPr>
    <w:rPr>
      <w:b/>
    </w:rPr>
  </w:style>
  <w:style w:type="paragraph" w:styleId="Verzeichnis2">
    <w:name w:val="toc 2"/>
    <w:basedOn w:val="Standard"/>
    <w:next w:val="Standard"/>
    <w:semiHidden/>
    <w:pPr>
      <w:tabs>
        <w:tab w:val="right" w:leader="dot" w:pos="9639"/>
      </w:tabs>
      <w:ind w:left="238"/>
    </w:pPr>
  </w:style>
  <w:style w:type="paragraph" w:styleId="Verzeichnis3">
    <w:name w:val="toc 3"/>
    <w:basedOn w:val="Standard"/>
    <w:next w:val="Standard"/>
    <w:semiHidden/>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F06CA2"/>
    <w:pPr>
      <w:spacing w:after="360"/>
    </w:pPr>
    <w:rPr>
      <w:b/>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KeinLeerraum">
    <w:name w:val="No Spacing"/>
    <w:aliases w:val="Source of image"/>
    <w:uiPriority w:val="1"/>
    <w:qFormat/>
    <w:rsid w:val="00C45AD8"/>
    <w:pPr>
      <w:widowControl w:val="0"/>
    </w:pPr>
    <w:rPr>
      <w:rFonts w:ascii="Arial" w:hAnsi="Arial"/>
      <w:b/>
      <w:color w:val="000000" w:themeColor="text1"/>
    </w:rPr>
  </w:style>
  <w:style w:type="paragraph" w:styleId="Titel">
    <w:name w:val="Title"/>
    <w:aliases w:val="Title of image"/>
    <w:basedOn w:val="Standard"/>
    <w:next w:val="Standard"/>
    <w:link w:val="TitelZchn"/>
    <w:uiPriority w:val="10"/>
    <w:qFormat/>
    <w:rsid w:val="001A6C44"/>
    <w:pPr>
      <w:spacing w:after="0" w:line="240" w:lineRule="auto"/>
      <w:contextualSpacing/>
    </w:pPr>
    <w:rPr>
      <w:rFonts w:eastAsiaTheme="majorEastAsia" w:cstheme="majorBidi"/>
      <w:b/>
      <w:spacing w:val="5"/>
      <w:kern w:val="28"/>
      <w:sz w:val="20"/>
      <w:szCs w:val="52"/>
    </w:rPr>
  </w:style>
  <w:style w:type="character" w:customStyle="1" w:styleId="TitelZchn">
    <w:name w:val="Titel Zchn"/>
    <w:aliases w:val="Title of image Zchn"/>
    <w:basedOn w:val="Absatz-Standardschriftart"/>
    <w:link w:val="Titel"/>
    <w:uiPriority w:val="10"/>
    <w:rsid w:val="001A6C44"/>
    <w:rPr>
      <w:rFonts w:ascii="Arial" w:eastAsiaTheme="majorEastAsia" w:hAnsi="Arial" w:cstheme="majorBidi"/>
      <w:b/>
      <w:spacing w:val="5"/>
      <w:kern w:val="28"/>
      <w:szCs w:val="52"/>
    </w:rPr>
  </w:style>
  <w:style w:type="paragraph" w:styleId="Untertitel">
    <w:name w:val="Subtitle"/>
    <w:aliases w:val="Kontaktdaten"/>
    <w:basedOn w:val="Standard"/>
    <w:next w:val="Standard"/>
    <w:link w:val="UntertitelZchn"/>
    <w:uiPriority w:val="11"/>
    <w:qFormat/>
    <w:rsid w:val="008547A0"/>
    <w:pPr>
      <w:numPr>
        <w:ilvl w:val="1"/>
      </w:numPr>
      <w:spacing w:after="0" w:line="240" w:lineRule="auto"/>
    </w:pPr>
    <w:rPr>
      <w:rFonts w:eastAsiaTheme="majorEastAsia" w:cstheme="majorBidi"/>
      <w:iCs/>
      <w:sz w:val="20"/>
      <w:szCs w:val="24"/>
    </w:rPr>
  </w:style>
  <w:style w:type="character" w:customStyle="1" w:styleId="UntertitelZchn">
    <w:name w:val="Untertitel Zchn"/>
    <w:aliases w:val="Kontaktdaten Zchn"/>
    <w:basedOn w:val="Absatz-Standardschriftart"/>
    <w:link w:val="Untertitel"/>
    <w:uiPriority w:val="11"/>
    <w:rsid w:val="008547A0"/>
    <w:rPr>
      <w:rFonts w:ascii="Arial" w:eastAsiaTheme="majorEastAsia" w:hAnsi="Arial" w:cstheme="majorBidi"/>
      <w:iCs/>
      <w:color w:val="000000" w:themeColor="text1"/>
      <w:szCs w:val="24"/>
    </w:rPr>
  </w:style>
  <w:style w:type="paragraph" w:styleId="Listenabsatz">
    <w:name w:val="List Paragraph"/>
    <w:basedOn w:val="Standard"/>
    <w:uiPriority w:val="34"/>
    <w:qFormat/>
    <w:rsid w:val="00411A05"/>
    <w:pPr>
      <w:ind w:left="720"/>
      <w:contextualSpacing/>
    </w:pPr>
  </w:style>
  <w:style w:type="character" w:styleId="Hyperlink">
    <w:name w:val="Hyperlink"/>
    <w:basedOn w:val="Absatz-Standardschriftart"/>
    <w:uiPriority w:val="99"/>
    <w:unhideWhenUsed/>
    <w:rsid w:val="00FF3B5C"/>
    <w:rPr>
      <w:color w:val="FFFFFF" w:themeColor="hyperlink"/>
      <w:u w:val="single"/>
    </w:rPr>
  </w:style>
  <w:style w:type="paragraph" w:customStyle="1" w:styleId="berschriftKapitel">
    <w:name w:val="Überschrift Kapitel"/>
    <w:basedOn w:val="Standard"/>
    <w:link w:val="berschriftKapitelZchn"/>
    <w:qFormat/>
    <w:rsid w:val="00B020EF"/>
    <w:pPr>
      <w:spacing w:before="600" w:after="240"/>
    </w:pPr>
    <w:rPr>
      <w:b/>
      <w:color w:val="FFFFFF" w:themeColor="background2"/>
      <w:sz w:val="28"/>
    </w:rPr>
  </w:style>
  <w:style w:type="character" w:customStyle="1" w:styleId="berschriftKapitelZchn">
    <w:name w:val="Überschrift Kapitel Zchn"/>
    <w:basedOn w:val="Absatz-Standardschriftart"/>
    <w:link w:val="berschriftKapitel"/>
    <w:rsid w:val="00B020EF"/>
    <w:rPr>
      <w:rFonts w:ascii="Arial" w:hAnsi="Arial"/>
      <w:b/>
      <w:color w:val="FFFFFF" w:themeColor="background2"/>
      <w:sz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55356299">
      <w:bodyDiv w:val="1"/>
      <w:marLeft w:val="0"/>
      <w:marRight w:val="0"/>
      <w:marTop w:val="0"/>
      <w:marBottom w:val="0"/>
      <w:divBdr>
        <w:top w:val="none" w:sz="0" w:space="0" w:color="auto"/>
        <w:left w:val="none" w:sz="0" w:space="0" w:color="auto"/>
        <w:bottom w:val="none" w:sz="0" w:space="0" w:color="auto"/>
        <w:right w:val="none" w:sz="0" w:space="0" w:color="auto"/>
      </w:divBdr>
    </w:div>
    <w:div w:id="8662589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OrganizeInFold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jpeg"/><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5" Type="http://schemas.openxmlformats.org/officeDocument/2006/relationships/styles" Target="styles.xml"/><Relationship Id="rId15" Type="http://schemas.openxmlformats.org/officeDocument/2006/relationships/hyperlink" Target="http://www.homag.com/weinmann" TargetMode="External"/><Relationship Id="rId10" Type="http://schemas.openxmlformats.org/officeDocument/2006/relationships/image" Target="media/image1.jpeg"/><Relationship Id="rId19" Type="http://schemas.openxmlformats.org/officeDocument/2006/relationships/theme" Target="theme/theme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Larissa">
  <a:themeElements>
    <a:clrScheme name="HOMAG NEW">
      <a:dk1>
        <a:sysClr val="windowText" lastClr="000000"/>
      </a:dk1>
      <a:lt1>
        <a:srgbClr val="FFFFFF"/>
      </a:lt1>
      <a:dk2>
        <a:srgbClr val="001941"/>
      </a:dk2>
      <a:lt2>
        <a:srgbClr val="FFFFFF"/>
      </a:lt2>
      <a:accent1>
        <a:srgbClr val="00A0DC"/>
      </a:accent1>
      <a:accent2>
        <a:srgbClr val="FFFFFF"/>
      </a:accent2>
      <a:accent3>
        <a:srgbClr val="FFFFFF"/>
      </a:accent3>
      <a:accent4>
        <a:srgbClr val="FFFFFF"/>
      </a:accent4>
      <a:accent5>
        <a:srgbClr val="FFFFFF"/>
      </a:accent5>
      <a:accent6>
        <a:srgbClr val="FFFFFF"/>
      </a:accent6>
      <a:hlink>
        <a:srgbClr val="FFFFFF"/>
      </a:hlink>
      <a:folHlink>
        <a:srgbClr val="FFFFFF"/>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C2A464F87D9C8A4CA0CCC3C113D9AD53" ma:contentTypeVersion="0" ma:contentTypeDescription="Create a new document." ma:contentTypeScope="" ma:versionID="23f882344a6a05aa667fbf9402ce7896">
  <xsd:schema xmlns:xsd="http://www.w3.org/2001/XMLSchema" xmlns:xs="http://www.w3.org/2001/XMLSchema" xmlns:p="http://schemas.microsoft.com/office/2006/metadata/properties" targetNamespace="http://schemas.microsoft.com/office/2006/metadata/properties" ma:root="true" ma:fieldsID="e41f6cfebd38a7a99496a03fee888f6f">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549099C-5616-479F-B5BA-D80D3C9B00CF}">
  <ds:schemaRefs>
    <ds:schemaRef ds:uri="http://purl.org/dc/terms/"/>
    <ds:schemaRef ds:uri="http://schemas.openxmlformats.org/package/2006/metadata/core-properties"/>
    <ds:schemaRef ds:uri="http://schemas.microsoft.com/office/2006/documentManagement/types"/>
    <ds:schemaRef ds:uri="http://schemas.microsoft.com/office/infopath/2007/PartnerControls"/>
    <ds:schemaRef ds:uri="http://purl.org/dc/elements/1.1/"/>
    <ds:schemaRef ds:uri="http://schemas.microsoft.com/office/2006/metadata/properties"/>
    <ds:schemaRef ds:uri="http://www.w3.org/XML/1998/namespace"/>
    <ds:schemaRef ds:uri="http://purl.org/dc/dcmitype/"/>
  </ds:schemaRefs>
</ds:datastoreItem>
</file>

<file path=customXml/itemProps2.xml><?xml version="1.0" encoding="utf-8"?>
<ds:datastoreItem xmlns:ds="http://schemas.openxmlformats.org/officeDocument/2006/customXml" ds:itemID="{DCD27237-07E1-480B-89B3-1E9DD3FC733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D426540A-5542-4B84-84EA-3004CE93F45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1054</Words>
  <Characters>6255</Characters>
  <Application>Microsoft Office Word</Application>
  <DocSecurity>0</DocSecurity>
  <Lines>52</Lines>
  <Paragraphs>14</Paragraphs>
  <ScaleCrop>false</ScaleCrop>
  <HeadingPairs>
    <vt:vector size="2" baseType="variant">
      <vt:variant>
        <vt:lpstr>Titel</vt:lpstr>
      </vt:variant>
      <vt:variant>
        <vt:i4>1</vt:i4>
      </vt:variant>
    </vt:vector>
  </HeadingPairs>
  <TitlesOfParts>
    <vt:vector size="1" baseType="lpstr">
      <vt:lpstr>HolzHandwerk</vt:lpstr>
    </vt:vector>
  </TitlesOfParts>
  <Company>HOMAG Maschinenbau AG</Company>
  <LinksUpToDate>false</LinksUpToDate>
  <CharactersWithSpaces>7295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HolzHandwerk</dc:title>
  <dc:subject/>
  <dc:creator>Julia Weber</dc:creator>
  <cp:keywords/>
  <dc:description/>
  <cp:lastModifiedBy>Brumm, Tamara</cp:lastModifiedBy>
  <cp:revision>6</cp:revision>
  <cp:lastPrinted>2018-02-22T10:43:00Z</cp:lastPrinted>
  <dcterms:created xsi:type="dcterms:W3CDTF">2020-01-20T13:27:00Z</dcterms:created>
  <dcterms:modified xsi:type="dcterms:W3CDTF">2020-01-24T13:14:00Z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0x010100C2A464F87D9C8A4CA0CCC3C113D9AD53</vt:lpwstr>
  </property>
</Properties>
</file>