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1901C" w14:textId="57CE2E44" w:rsidR="00181328" w:rsidRPr="00D742D2" w:rsidRDefault="00E316DA" w:rsidP="00F2656D">
      <w:pPr>
        <w:pStyle w:val="berschrift3"/>
      </w:pPr>
      <w:r>
        <w:t xml:space="preserve">Amplia gama de servicios y asesoramiento profesional</w:t>
      </w:r>
    </w:p>
    <w:p w14:paraId="0F51901D" w14:textId="1EB4310B" w:rsidR="0066716B" w:rsidRPr="00D452CD" w:rsidRDefault="00E316DA" w:rsidP="00C45AD8">
      <w:pPr>
        <w:pStyle w:val="berschrift1"/>
      </w:pPr>
      <w:r>
        <w:t xml:space="preserve">¿Servicios tradicionales? ¿Soluciones digitales? No importa: en HOMAG el cliente siempre es lo primero</w:t>
      </w:r>
    </w:p>
    <w:p w14:paraId="0F51901E" w14:textId="64119B13" w:rsidR="00F2656D" w:rsidRPr="00917BED" w:rsidRDefault="00B956C5" w:rsidP="00F2656D">
      <w:pPr>
        <w:rPr>
          <w:b/>
        </w:rPr>
      </w:pPr>
      <w:r>
        <w:rPr>
          <w:b/>
        </w:rPr>
        <w:t xml:space="preserve">El departamento Life Cycle Services de HOMAG asesora a los clientes durante todo el ciclo de vida de sus máquinas e instalaciones: desde la gestión de piezas de recambio y el teleservicio, pasando por servicios como la inspección y el mantenimiento, hasta opciones de modernización, software y formaciones.</w:t>
      </w:r>
      <w:r>
        <w:rPr>
          <w:b/>
        </w:rPr>
        <w:t xml:space="preserve"> </w:t>
      </w:r>
      <w:r>
        <w:rPr>
          <w:b/>
        </w:rPr>
        <w:t xml:space="preserve">Se trata de una amplia red global de servicios gestionada por especialistas que proporciona asistencia a los clientes con gran profesionalidad y confianza.</w:t>
      </w:r>
      <w:r>
        <w:rPr>
          <w:b/>
        </w:rPr>
        <w:t xml:space="preserve"> </w:t>
      </w:r>
      <w:r>
        <w:rPr>
          <w:b/>
        </w:rPr>
        <w:t xml:space="preserve">HOMAG aprovechará la feria HOLZ-HANDWERK de Núremberg para presentar las siguientes novedades en los servicios de su catálogo de soluciones:</w:t>
      </w:r>
    </w:p>
    <w:p w14:paraId="62910F63" w14:textId="77777777" w:rsidR="00D452CD" w:rsidRDefault="00D452CD" w:rsidP="00F2656D">
      <w:pPr>
        <w:rPr>
          <w:b/>
          <w:color w:val="001941" w:themeColor="text2"/>
          <w:sz w:val="24"/>
        </w:rPr>
      </w:pPr>
    </w:p>
    <w:p w14:paraId="725DFFEA" w14:textId="77777777" w:rsidR="00761725" w:rsidRPr="00761725" w:rsidRDefault="00761725" w:rsidP="00761725">
      <w:r>
        <w:rPr>
          <w:b/>
          <w:sz w:val="24"/>
          <w:color w:val="00A0DC" w:themeColor="accent2"/>
        </w:rPr>
        <w:t xml:space="preserve">NUEVO </w:t>
      </w:r>
      <w:r>
        <w:rPr>
          <w:b/>
          <w:sz w:val="24"/>
          <w:color w:val="001941" w:themeColor="text2"/>
        </w:rPr>
        <w:t xml:space="preserve">serviceAssist: rápido,</w:t>
      </w:r>
      <w:r>
        <w:rPr>
          <w:b/>
          <w:sz w:val="24"/>
          <w:color w:val="001941" w:themeColor="text2"/>
        </w:rPr>
        <w:t xml:space="preserve"> </w:t>
      </w:r>
      <w:r>
        <w:rPr>
          <w:b/>
          <w:sz w:val="24"/>
          <w:color w:val="001941" w:themeColor="text2"/>
        </w:rPr>
        <w:t xml:space="preserve">preventivo</w:t>
      </w:r>
      <w:r>
        <w:rPr>
          <w:b/>
          <w:sz w:val="24"/>
          <w:color w:val="001941" w:themeColor="text2"/>
        </w:rPr>
        <w:t xml:space="preserve"> </w:t>
      </w:r>
      <w:r>
        <w:rPr>
          <w:b/>
          <w:sz w:val="24"/>
          <w:color w:val="001941" w:themeColor="text2"/>
        </w:rPr>
        <w:t xml:space="preserve">y útil</w:t>
      </w:r>
    </w:p>
    <w:p w14:paraId="1B2FA0F5" w14:textId="77777777" w:rsidR="00761725" w:rsidRPr="00761725" w:rsidRDefault="00761725" w:rsidP="00761725">
      <w:r>
        <w:t xml:space="preserve">La nueva aplicación serviceAssist de HOMAG ofrece ayuda para la autoayuda, por lo que supone un paso más hacia el asesoramiento digital de sus clientes.</w:t>
      </w:r>
      <w:r>
        <w:t xml:space="preserve"> </w:t>
      </w:r>
      <w:r>
        <w:t xml:space="preserve">serviceAssist propone al operario de la máquina soluciones probadas que le permiten evitar posibles anomalías para aumentar la disponibilidad de la instalación.</w:t>
      </w:r>
      <w:r>
        <w:t xml:space="preserve"> </w:t>
      </w:r>
      <w:r>
        <w:t xml:space="preserve">La aplicación funciona a partir de una base de conocimientos que se actualiza continuamente.</w:t>
      </w:r>
      <w:r>
        <w:t xml:space="preserve"> </w:t>
      </w:r>
    </w:p>
    <w:p w14:paraId="0D3E8EAE" w14:textId="77777777" w:rsidR="00761725" w:rsidRPr="00761725" w:rsidRDefault="00761725" w:rsidP="00761725">
      <w:r>
        <w:t xml:space="preserve">Cuando serviceAssist detecta cambios extraños en la máquina o se produce una avería, el operario de la máquina recibe un mensaje breve mediante una notificación.</w:t>
      </w:r>
      <w:r>
        <w:t xml:space="preserve"> </w:t>
      </w:r>
      <w:r>
        <w:t xml:space="preserve">La aplicación le proporcionará instrucciones para reparar el cambio o la avería.</w:t>
      </w:r>
      <w:r>
        <w:t xml:space="preserve"> </w:t>
      </w:r>
      <w:r>
        <w:t xml:space="preserve">También se muestra información sobre el tiempo de ejecución y otros datos útiles. serviceAssist se puede utilizar desde cualquier lugar con una tableta o un smartphone.</w:t>
      </w:r>
    </w:p>
    <w:p w14:paraId="33F45B1D" w14:textId="7A0B6344" w:rsidR="00761725" w:rsidRPr="00761725" w:rsidRDefault="00761725" w:rsidP="00761725">
      <w:r>
        <w:t xml:space="preserve">A partir de la HOLZ-HANDWERK 2020, serviceAssist estará disponible en la HOMAG eShop y en la tienda tapio.</w:t>
      </w:r>
      <w:r>
        <w:t xml:space="preserve"> </w:t>
      </w:r>
    </w:p>
    <w:p w14:paraId="40584053" w14:textId="77777777" w:rsidR="00761725" w:rsidRPr="00761725" w:rsidRDefault="00761725" w:rsidP="00761725"/>
    <w:p w14:paraId="21285787" w14:textId="77777777" w:rsidR="00F6353E" w:rsidRDefault="00F6353E">
      <w:pPr>
        <w:widowControl/>
        <w:spacing w:after="0" w:line="240" w:lineRule="auto"/>
        <w:rPr>
          <w:b/>
          <w:color w:val="001941" w:themeColor="text2"/>
          <w:sz w:val="24"/>
        </w:rPr>
      </w:pPr>
      <w:r>
        <w:br w:type="page"/>
      </w:r>
    </w:p>
    <w:p w14:paraId="1A0FDCA8" w14:textId="07BC53F2" w:rsidR="00D36BEE" w:rsidRPr="00761725" w:rsidRDefault="00D36BEE" w:rsidP="00D36BEE">
      <w:r>
        <w:rPr>
          <w:b/>
          <w:color w:val="001941" w:themeColor="text2"/>
          <w:sz w:val="24"/>
        </w:rPr>
        <w:t xml:space="preserve">serviceRemote: la solución de teleservicio del futuro</w:t>
      </w:r>
    </w:p>
    <w:p w14:paraId="5366CCE6" w14:textId="6A3D079B" w:rsidR="00FE7998" w:rsidRPr="00731A58" w:rsidRDefault="00FE7998" w:rsidP="00FE7998">
      <w:pPr>
        <w:rPr>
          <w:color w:val="auto"/>
        </w:rPr>
      </w:pPr>
      <w:r>
        <w:rPr>
          <w:color w:val="auto"/>
        </w:rPr>
        <w:t xml:space="preserve">Los expertos del servicio técnico de HOMAG están disponibles por teléfono (a través del diagnóstico remoto) para atender todas las dudas sobre ingeniería mecánica.</w:t>
      </w:r>
      <w:r>
        <w:rPr>
          <w:color w:val="auto"/>
        </w:rPr>
        <w:t xml:space="preserve"> </w:t>
      </w:r>
      <w:r>
        <w:rPr>
          <w:color w:val="auto"/>
        </w:rPr>
        <w:t xml:space="preserve">serviceRemote nos permite mejorar considerablemente esta solución de teleservicio mediante tecnología moderna y preparada para el futuro.</w:t>
      </w:r>
    </w:p>
    <w:p w14:paraId="097ABDE1" w14:textId="2F2829AC" w:rsidR="00FE7998" w:rsidRPr="00731A58" w:rsidRDefault="00FE7998" w:rsidP="00FE7998">
      <w:pPr>
        <w:rPr>
          <w:color w:val="auto"/>
        </w:rPr>
      </w:pPr>
      <w:r>
        <w:rPr>
          <w:color w:val="auto"/>
        </w:rPr>
        <w:t xml:space="preserve">El cliente puede ponerse en contacto con el empleado de teleservicio de HOMAG a través de los medios habituales: la aplicación ServiceBoard, por teléfono o por correo electrónico,</w:t>
      </w:r>
      <w:r>
        <w:rPr>
          <w:color w:val="auto"/>
        </w:rPr>
        <w:t xml:space="preserve"> </w:t>
      </w:r>
      <w:r>
        <w:rPr>
          <w:color w:val="auto"/>
        </w:rPr>
        <w:t xml:space="preserve">pero recibirá ayuda más personalizada y en menos tiempo, lo que le permitirá continuar con la producción de inmediato.</w:t>
      </w:r>
      <w:r>
        <w:rPr>
          <w:color w:val="auto"/>
        </w:rPr>
        <w:t xml:space="preserve"> </w:t>
      </w:r>
    </w:p>
    <w:p w14:paraId="3F4611F0" w14:textId="1D133989" w:rsidR="00D74B76" w:rsidRPr="00761725" w:rsidRDefault="00D74B76" w:rsidP="00D74B76">
      <w:r>
        <w:t xml:space="preserve">A partir de la HOLZ-HANDWERK 2020, serviceRemote (antes intelliServiceNet) estará disponible en la HOMAG eShop y en la tienda tapio.</w:t>
      </w:r>
      <w:r>
        <w:t xml:space="preserve"> </w:t>
      </w:r>
    </w:p>
    <w:p w14:paraId="44D316E9" w14:textId="77777777" w:rsidR="00FE7998" w:rsidRPr="00FE7998" w:rsidRDefault="00FE7998" w:rsidP="00FE7998">
      <w:pPr>
        <w:rPr>
          <w:color w:val="001941" w:themeColor="text2"/>
        </w:rPr>
      </w:pPr>
    </w:p>
    <w:p w14:paraId="0F519022" w14:textId="51D31D7A" w:rsidR="0066716B" w:rsidRPr="0066716B" w:rsidRDefault="001B7E2A" w:rsidP="00F2656D">
      <w:r>
        <w:rPr>
          <w:b/>
          <w:color w:val="001941" w:themeColor="text2"/>
          <w:sz w:val="24"/>
        </w:rPr>
        <w:t xml:space="preserve">iPackage: la combinación perfecta para el sector pyme</w:t>
      </w:r>
    </w:p>
    <w:p w14:paraId="0F519023" w14:textId="21C33D15" w:rsidR="00F2656D" w:rsidRPr="0066716B" w:rsidRDefault="001B7E2A" w:rsidP="00F2656D">
      <w:r>
        <w:t xml:space="preserve">Este paquete integral combina la tarifa plana de teleservicio con la aplicación ServiceBoard y una inspección anual que incluye los gastos de desplazamiento,</w:t>
      </w:r>
      <w:r>
        <w:t xml:space="preserve"> </w:t>
      </w:r>
      <w:r>
        <w:t xml:space="preserve">y además ofrece una excelente relación calidad-precio.</w:t>
      </w:r>
      <w:r>
        <w:t xml:space="preserve"> </w:t>
      </w:r>
      <w:r>
        <w:t xml:space="preserve">iPackage es perfecto para tenerlo todo bajo control: desde la detección temprana de los síntomas de desgaste y las necesidades de mantenimiento, hasta la planificación a tiempo de las inspecciones y las reparaciones.</w:t>
      </w:r>
    </w:p>
    <w:p w14:paraId="6139A5CE" w14:textId="2FC6FC4D" w:rsidR="009E4527" w:rsidRDefault="00D452CD" w:rsidP="00F2656D">
      <w:r>
        <w:t xml:space="preserve">Con la tarifa plana de teleservicio, el cliente cuenta con la asistencia telefónica de los especialistas de HOMAG para cualquier duda respecto a la ingeniería mecánica.</w:t>
      </w:r>
      <w:r>
        <w:t xml:space="preserve"> </w:t>
      </w:r>
      <w:r>
        <w:t xml:space="preserve">La aplicación ServiceBoard le ayuda mediante el diagnóstico por vídeo y transfiriendo la incidencia a HOMAG de forma sencilla,</w:t>
      </w:r>
      <w:r>
        <w:t xml:space="preserve"> </w:t>
      </w:r>
      <w:r>
        <w:t xml:space="preserve">lo que permite al especialista detectar posibles fallos rápidamente y, a menudo, solucionarlos al instante.</w:t>
      </w:r>
      <w:r>
        <w:t xml:space="preserve"> </w:t>
      </w:r>
      <w:r>
        <w:t xml:space="preserve">También se proporciona información útil (instrucciones, vídeos, planos...) a través del dispositivo móvil.</w:t>
      </w:r>
      <w:r>
        <w:t xml:space="preserve"> </w:t>
      </w:r>
      <w:r>
        <w:t xml:space="preserve">HOMAG resuelve las incidencias de forma rápida y específica gracias a la tecnología digital y de vanguardia.</w:t>
      </w:r>
      <w:r>
        <w:t xml:space="preserve"> </w:t>
      </w:r>
      <w:r>
        <w:t xml:space="preserve">El porcentaje de éxito del teleservicio es superior al 92 %.</w:t>
      </w:r>
    </w:p>
    <w:p w14:paraId="0F519024" w14:textId="6A5D78D1" w:rsidR="00F2656D" w:rsidRPr="0066716B" w:rsidRDefault="00F57DC8" w:rsidP="00F2656D">
      <w:r>
        <w:t xml:space="preserve">La inspección anual incluida en el paquete (con gastos de desplazamiento incluidos) prolonga la vida útil de la máquina y aumenta la productividad, ya que permite detectar el posible desgaste a tiempo y ponerle solución.</w:t>
      </w:r>
    </w:p>
    <w:p w14:paraId="0F519026" w14:textId="2DE9AA86" w:rsidR="00F2656D" w:rsidRPr="0066716B" w:rsidRDefault="00F2656D" w:rsidP="00F2656D"/>
    <w:p w14:paraId="26D146A1" w14:textId="0E971D7F" w:rsidR="00636B8C" w:rsidRDefault="00636B8C" w:rsidP="00636B8C">
      <w:r>
        <w:rPr>
          <w:b/>
          <w:color w:val="001941" w:themeColor="text2"/>
          <w:sz w:val="24"/>
        </w:rPr>
        <w:t xml:space="preserve">Opciones de modernización de HOMAG: una inversión de futuro</w:t>
      </w:r>
    </w:p>
    <w:p w14:paraId="0DE5B900" w14:textId="513BDAFE" w:rsidR="00BB3430" w:rsidRDefault="00D742D2" w:rsidP="00636B8C">
      <w:r>
        <w:t xml:space="preserve">Es posible que una máquina o instalación que se lleva utilizando varios años se haya quedado un tanto obsoleta.</w:t>
      </w:r>
      <w:r>
        <w:t xml:space="preserve"> </w:t>
      </w:r>
      <w:r>
        <w:t xml:space="preserve">También pueden cambiar los requisitos de la producción o las necesidades del cliente, o incluso puede que sea necesario actualizar los sistemas de seguridad para cumplir normativas nuevas.</w:t>
      </w:r>
      <w:r>
        <w:t xml:space="preserve"> </w:t>
      </w:r>
      <w:r>
        <w:t xml:space="preserve">HOMAG ofrece numerosas opciones de modernización personalizadas para hacer frente a todos estos supuestos.</w:t>
      </w:r>
      <w:r>
        <w:t xml:space="preserve"> </w:t>
      </w:r>
      <w:r>
        <w:t xml:space="preserve">La modernización va ligada al aumento de la eficiencia, la productividad y la disponibilidad de las máquinas.</w:t>
      </w:r>
      <w:r>
        <w:t xml:space="preserve"> </w:t>
      </w:r>
      <w:r>
        <w:t xml:space="preserve">Implica la mejora de los tiempos de la producción y los procesos.</w:t>
      </w:r>
      <w:r>
        <w:t xml:space="preserve"> </w:t>
      </w:r>
      <w:r>
        <w:t xml:space="preserve">La modernización revaloriza las tecnologías empleadas en la actualidad y supone una inversión de futuro rentable para los clientes.</w:t>
      </w:r>
    </w:p>
    <w:p w14:paraId="16D62D81" w14:textId="33CF9228" w:rsidR="007320BE" w:rsidRPr="00E316DA" w:rsidRDefault="007320BE" w:rsidP="00E316DA">
      <w:r>
        <w:t xml:space="preserve">Los especialistas de HOMAG asesoran a los clientes de forma exhaustiva y personalizada, y desarrollan juntos una solución adaptada a la perfección a las necesidades del cliente.</w:t>
      </w:r>
    </w:p>
    <w:p w14:paraId="4CDD97AE" w14:textId="17D628BE" w:rsidR="00636B8C" w:rsidRDefault="00636B8C" w:rsidP="00636B8C"/>
    <w:p w14:paraId="0F519028" w14:textId="38145D07" w:rsidR="00F2656D" w:rsidRDefault="00F2656D" w:rsidP="00F2656D">
      <w:pPr>
        <w:pStyle w:val="KeinLeerraum"/>
      </w:pPr>
      <w:r>
        <w:t xml:space="preserve">Imágenes</w:t>
      </w:r>
    </w:p>
    <w:p w14:paraId="0F519029" w14:textId="6F8DFB54" w:rsidR="00F2656D" w:rsidRDefault="00F2656D" w:rsidP="00F2656D">
      <w:pPr>
        <w:pStyle w:val="KeinLeerraum"/>
        <w:rPr>
          <w:b w:val="0"/>
        </w:rPr>
      </w:pPr>
      <w:r>
        <w:rPr>
          <w:b w:val="0"/>
        </w:rPr>
        <w:t xml:space="preserve">Fuente de las imágenes: HOMAG Group AG</w:t>
      </w:r>
    </w:p>
    <w:p w14:paraId="0F51902D" w14:textId="68E8D2E8" w:rsidR="008547A0" w:rsidRDefault="008547A0" w:rsidP="00F2656D">
      <w:pPr>
        <w:pStyle w:val="KeinLeerraum"/>
        <w:rPr>
          <w:b w:val="0"/>
        </w:rPr>
      </w:pPr>
    </w:p>
    <w:p w14:paraId="0F51902E" w14:textId="5D1764DD" w:rsidR="008547A0" w:rsidRDefault="00B26F2F" w:rsidP="00F2656D">
      <w:pPr>
        <w:pStyle w:val="KeinLeerraum"/>
        <w:rPr>
          <w:b w:val="0"/>
        </w:rPr>
      </w:pPr>
      <w:r>
        <w:rPr>
          <w:b w:val="0"/>
        </w:rPr>
        <w:drawing>
          <wp:inline distT="0" distB="0" distL="0" distR="0" wp14:anchorId="6585538B" wp14:editId="72B1B8D5">
            <wp:extent cx="4049288" cy="2700000"/>
            <wp:effectExtent l="0" t="0" r="8890" b="571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LCS_ScreenWired_Screen_Halle_2-kleiner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9288" cy="27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1902F" w14:textId="77777777" w:rsidR="00F2656D" w:rsidRPr="00F2656D" w:rsidRDefault="00F2656D" w:rsidP="00F2656D">
      <w:pPr>
        <w:pStyle w:val="KeinLeerraum"/>
        <w:rPr>
          <w:b w:val="0"/>
        </w:rPr>
      </w:pPr>
    </w:p>
    <w:p w14:paraId="0F519030" w14:textId="77777777" w:rsidR="00B57FAC" w:rsidRPr="001234BA" w:rsidRDefault="00B57FAC" w:rsidP="00F2656D">
      <w:pPr>
        <w:pStyle w:val="Titel"/>
      </w:pPr>
      <w:r>
        <w:t xml:space="preserve">Imagen 1:</w:t>
      </w:r>
    </w:p>
    <w:p w14:paraId="0F519031" w14:textId="0D7AFC95" w:rsidR="00B57FAC" w:rsidRPr="00F2656D" w:rsidRDefault="00F124E3" w:rsidP="00F2656D">
      <w:pPr>
        <w:pStyle w:val="Titel"/>
        <w:rPr>
          <w:b w:val="0"/>
          <w:szCs w:val="22"/>
        </w:rPr>
      </w:pPr>
      <w:r>
        <w:rPr>
          <w:b w:val="0"/>
          <w:szCs w:val="22"/>
        </w:rPr>
        <w:t xml:space="preserve">serviceAssist: un paso más de HOMAG hacia el asesoramiento digital de sus clientes</w:t>
      </w:r>
    </w:p>
    <w:p w14:paraId="4768A8DF" w14:textId="0E038AE0" w:rsidR="00A7013B" w:rsidRPr="00460666" w:rsidRDefault="00A7013B" w:rsidP="00A7013B"/>
    <w:p w14:paraId="0F519033" w14:textId="6E1F7E25" w:rsidR="00B57FAC" w:rsidRPr="001234BA" w:rsidRDefault="00653EF0" w:rsidP="00F2656D">
      <w:pPr>
        <w:pStyle w:val="Titel"/>
      </w:pPr>
      <w:r>
        <w:rPr>
          <w:b w:val="0"/>
          <w:sz w:val="16"/>
          <w:szCs w:val="16"/>
          <w:rFonts w:eastAsia="Times New Roman" w:cs="Times New Roman"/>
        </w:rPr>
        <w:drawing>
          <wp:inline distT="0" distB="0" distL="0" distR="0" wp14:anchorId="49374189" wp14:editId="42687A07">
            <wp:extent cx="4050000" cy="2700000"/>
            <wp:effectExtent l="0" t="0" r="8255" b="571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ervice_Headset_T28A3577_1E_rechts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0000" cy="27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19034" w14:textId="77777777" w:rsidR="00B57FAC" w:rsidRPr="001234BA" w:rsidRDefault="00B57FAC" w:rsidP="00F2656D">
      <w:pPr>
        <w:pStyle w:val="Titel"/>
      </w:pPr>
    </w:p>
    <w:p w14:paraId="0F519038" w14:textId="07D11117" w:rsidR="00481597" w:rsidRDefault="00460666" w:rsidP="00A7013B">
      <w:pPr>
        <w:pStyle w:val="Titel"/>
      </w:pPr>
      <w:r>
        <w:t xml:space="preserve">Imagen 2:</w:t>
      </w:r>
    </w:p>
    <w:p w14:paraId="7A896316" w14:textId="79D4DB6B" w:rsidR="00460666" w:rsidRDefault="00460666" w:rsidP="00A7013B">
      <w:pPr>
        <w:pStyle w:val="Titel"/>
        <w:rPr>
          <w:b w:val="0"/>
          <w:szCs w:val="22"/>
        </w:rPr>
      </w:pPr>
      <w:r>
        <w:rPr>
          <w:b w:val="0"/>
        </w:rPr>
        <w:t xml:space="preserve">iPackage: servicio integral de inspección y teleservicio con una</w:t>
      </w:r>
      <w:r>
        <w:t xml:space="preserve"> </w:t>
      </w:r>
      <w:r>
        <w:rPr>
          <w:b w:val="0"/>
        </w:rPr>
        <w:t xml:space="preserve">excelente</w:t>
      </w:r>
      <w:r>
        <w:rPr>
          <w:b w:val="0"/>
          <w:szCs w:val="22"/>
        </w:rPr>
        <w:t xml:space="preserve"> relación calidad-precio</w:t>
      </w:r>
    </w:p>
    <w:p w14:paraId="75F29094" w14:textId="77777777" w:rsidR="002D3C01" w:rsidRPr="002D3C01" w:rsidRDefault="002D3C01" w:rsidP="002D3C01"/>
    <w:p w14:paraId="4B109022" w14:textId="77777777" w:rsidR="001972DB" w:rsidRDefault="00726076" w:rsidP="00A7013B">
      <w:r>
        <w:drawing>
          <wp:inline distT="0" distB="0" distL="0" distR="0" wp14:anchorId="6709CA24" wp14:editId="10F75E67">
            <wp:extent cx="4028684" cy="2700000"/>
            <wp:effectExtent l="0" t="0" r="0" b="571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10C1746_RT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8684" cy="27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46D399" w14:textId="77777777" w:rsidR="00A7013B" w:rsidRPr="00A7013B" w:rsidRDefault="00726076" w:rsidP="00A7013B">
      <w:pPr>
        <w:pStyle w:val="Titel"/>
        <w:pBdr>
          <w:bottom w:val="single" w:sz="6" w:space="1" w:color="auto"/>
        </w:pBdr>
      </w:pPr>
      <w:r>
        <w:t xml:space="preserve">Imagen 3:</w:t>
      </w:r>
    </w:p>
    <w:p w14:paraId="4BC3E60F" w14:textId="3691A041" w:rsidR="002D3C01" w:rsidRPr="002D3C01" w:rsidRDefault="003F713E" w:rsidP="00A7013B">
      <w:pPr>
        <w:pStyle w:val="Titel"/>
        <w:pBdr>
          <w:bottom w:val="single" w:sz="6" w:space="1" w:color="auto"/>
        </w:pBdr>
        <w:rPr>
          <w:b w:val="0"/>
        </w:rPr>
      </w:pPr>
      <w:r>
        <w:rPr>
          <w:b w:val="0"/>
        </w:rPr>
        <w:t xml:space="preserve">HOMAG destaca por sus soluciones de modernización adaptadas a la perfección a las necesidades del cliente</w:t>
      </w:r>
    </w:p>
    <w:p w14:paraId="0BBDC1A5" w14:textId="77777777" w:rsidR="002D3C01" w:rsidRDefault="002D3C01">
      <w:pPr>
        <w:widowControl/>
        <w:spacing w:after="0" w:line="240" w:lineRule="auto"/>
        <w:rPr>
          <w:spacing w:val="5"/>
          <w:kern w:val="28"/>
          <w:sz w:val="20"/>
          <w:szCs w:val="52"/>
          <w:rFonts w:eastAsiaTheme="majorEastAsia" w:cstheme="majorBidi"/>
        </w:rPr>
      </w:pPr>
      <w:r>
        <w:br w:type="page"/>
      </w:r>
    </w:p>
    <w:p w14:paraId="5DA8FA27" w14:textId="77777777" w:rsidR="00A7013B" w:rsidRPr="00A7013B" w:rsidRDefault="00A7013B" w:rsidP="00A7013B">
      <w:pPr>
        <w:pStyle w:val="Titel"/>
        <w:pBdr>
          <w:bottom w:val="single" w:sz="6" w:space="1" w:color="auto"/>
        </w:pBdr>
        <w:rPr>
          <w:b w:val="0"/>
        </w:rPr>
      </w:pPr>
    </w:p>
    <w:p w14:paraId="0F519039" w14:textId="77777777" w:rsidR="00F2656D" w:rsidRDefault="00F2656D" w:rsidP="008547A0">
      <w:pPr>
        <w:pStyle w:val="Untertitel"/>
      </w:pPr>
    </w:p>
    <w:p w14:paraId="0F51903A" w14:textId="77777777" w:rsidR="00F2656D" w:rsidRPr="00F2656D" w:rsidRDefault="00F2656D" w:rsidP="008547A0">
      <w:pPr>
        <w:pStyle w:val="Untertitel"/>
      </w:pPr>
    </w:p>
    <w:p w14:paraId="0F51903B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 xml:space="preserve">Si tiene preguntas, diríjase a:</w:t>
      </w:r>
    </w:p>
    <w:p w14:paraId="0F51903C" w14:textId="77777777" w:rsidR="00F2656D" w:rsidRPr="008547A0" w:rsidRDefault="00F2656D" w:rsidP="008547A0">
      <w:pPr>
        <w:pStyle w:val="Untertitel"/>
      </w:pPr>
    </w:p>
    <w:p w14:paraId="0F51903E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 xml:space="preserve">HOMAG Group AG</w:t>
      </w:r>
    </w:p>
    <w:p w14:paraId="0F51903F" w14:textId="77777777" w:rsidR="00F2656D" w:rsidRPr="008547A0" w:rsidRDefault="00F2656D" w:rsidP="008547A0">
      <w:pPr>
        <w:pStyle w:val="Untertitel"/>
      </w:pPr>
      <w:r>
        <w:t xml:space="preserve">Homagstraße 3–5</w:t>
      </w:r>
    </w:p>
    <w:p w14:paraId="0F519040" w14:textId="77777777" w:rsidR="00F2656D" w:rsidRPr="008547A0" w:rsidRDefault="00F2656D" w:rsidP="008547A0">
      <w:pPr>
        <w:pStyle w:val="Untertitel"/>
      </w:pPr>
      <w:r>
        <w:t xml:space="preserve">72296 Schopfloch</w:t>
      </w:r>
    </w:p>
    <w:p w14:paraId="0F519041" w14:textId="77777777" w:rsidR="00F2656D" w:rsidRPr="008547A0" w:rsidRDefault="00F2656D" w:rsidP="008547A0">
      <w:pPr>
        <w:pStyle w:val="Untertitel"/>
      </w:pPr>
      <w:r>
        <w:t xml:space="preserve">Alemania</w:t>
      </w:r>
    </w:p>
    <w:p w14:paraId="0F519042" w14:textId="77777777" w:rsidR="00F2656D" w:rsidRPr="00DC52A3" w:rsidRDefault="00F2656D" w:rsidP="008547A0">
      <w:pPr>
        <w:pStyle w:val="Untertitel"/>
      </w:pPr>
      <w:r>
        <w:t xml:space="preserve">www.homag.com</w:t>
      </w:r>
    </w:p>
    <w:p w14:paraId="0F519043" w14:textId="77777777" w:rsidR="00F2656D" w:rsidRPr="00DC52A3" w:rsidRDefault="00F2656D" w:rsidP="008547A0">
      <w:pPr>
        <w:pStyle w:val="Untertitel"/>
        <w:rPr>
          <w:lang w:val="en-US"/>
        </w:rPr>
      </w:pPr>
    </w:p>
    <w:p w14:paraId="0F519045" w14:textId="494CF092" w:rsidR="00F12542" w:rsidRPr="00DC52A3" w:rsidRDefault="00B26F2F" w:rsidP="008547A0">
      <w:pPr>
        <w:pStyle w:val="Untertitel"/>
        <w:rPr>
          <w:b/>
        </w:rPr>
      </w:pPr>
      <w:r>
        <w:rPr>
          <w:b/>
        </w:rPr>
        <w:t xml:space="preserve">Jens Fahlbusch</w:t>
      </w:r>
    </w:p>
    <w:p w14:paraId="0F519046" w14:textId="36D76197" w:rsidR="00F12542" w:rsidRPr="00DC52A3" w:rsidRDefault="00B26F2F" w:rsidP="008547A0">
      <w:pPr>
        <w:pStyle w:val="Untertitel"/>
      </w:pPr>
      <w:r>
        <w:t xml:space="preserve">Comunicación</w:t>
      </w:r>
    </w:p>
    <w:p w14:paraId="0F519047" w14:textId="6F52FF58" w:rsidR="00F12542" w:rsidRPr="00DC52A3" w:rsidRDefault="00F12542" w:rsidP="008547A0">
      <w:pPr>
        <w:pStyle w:val="Untertitel"/>
      </w:pPr>
      <w:r>
        <w:t xml:space="preserve">Tel.</w:t>
      </w:r>
      <w:r>
        <w:tab/>
      </w:r>
      <w:r>
        <w:t xml:space="preserve">+49 7443 13-2796</w:t>
      </w:r>
    </w:p>
    <w:p w14:paraId="0F519049" w14:textId="70494FE7" w:rsidR="00481597" w:rsidRPr="00DC52A3" w:rsidRDefault="00B26F2F" w:rsidP="008547A0">
      <w:pPr>
        <w:pStyle w:val="Untertitel"/>
      </w:pPr>
      <w:r>
        <w:t xml:space="preserve">jens.fahlbusch@homag.com</w:t>
      </w:r>
    </w:p>
    <w:sectPr w:rsidR="00481597" w:rsidRPr="00DC52A3" w:rsidSect="00FE18D8">
      <w:headerReference w:type="default" r:id="rId14"/>
      <w:footerReference w:type="default" r:id="rId15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51904C" w14:textId="77777777" w:rsidR="004401F4" w:rsidRDefault="004401F4">
      <w:r>
        <w:separator/>
      </w:r>
    </w:p>
  </w:endnote>
  <w:endnote w:type="continuationSeparator" w:id="0">
    <w:p w14:paraId="0F51904D" w14:textId="77777777" w:rsidR="004401F4" w:rsidRDefault="00440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eHaasUnicaBold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51904A" w14:textId="77777777" w:rsidR="004401F4" w:rsidRDefault="004401F4">
      <w:r>
        <w:separator/>
      </w:r>
    </w:p>
  </w:footnote>
  <w:footnote w:type="continuationSeparator" w:id="0">
    <w:p w14:paraId="0F51904B" w14:textId="77777777" w:rsidR="004401F4" w:rsidRDefault="00440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1904E" w14:textId="6E3A0D28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>
      <w:rPr>
        <w:sz w:val="32"/>
      </w:rPr>
      <w:t xml:space="preserve">Presentación preliminar para la prensa HOLZ-HANDWERK 2020</w:t>
    </w:r>
    <w:r>
      <w:rPr>
        <w:b/>
        <w:sz w:val="28"/>
      </w:rPr>
      <w:tab/>
    </w:r>
    <w:r>
      <w:drawing>
        <wp:inline distT="0" distB="0" distL="0" distR="0" wp14:anchorId="0F519056" wp14:editId="0F519057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50" w14:textId="600004AA" w:rsidR="00C74CDC" w:rsidRDefault="00D21288" w:rsidP="000639F7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Life Cycle Services</w:t>
          </w:r>
        </w:p>
      </w:tc>
      <w:tc>
        <w:tcPr>
          <w:tcW w:w="2268" w:type="dxa"/>
        </w:tcPr>
        <w:p w14:paraId="0F519051" w14:textId="2BBE6D1A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Página: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286D6F">
            <w:rPr>
              <w:sz w:val="18"/>
            </w:rPr>
            <w:t>1</w:t>
          </w:r>
          <w:r w:rsidR="00C74CDC">
            <w:rPr>
              <w:sz w:val="18"/>
            </w:rPr>
            <w:fldChar w:fldCharType="end"/>
          </w:r>
          <w:r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 w:dirty="true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286D6F">
            <w:rPr>
              <w:sz w:val="18"/>
            </w:rPr>
            <w:t>5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5EDA87A2" w:rsidR="00C74CDC" w:rsidRDefault="00C74CDC" w:rsidP="00917BED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r>
            <w:rPr>
              <w:sz w:val="18"/>
            </w:rPr>
            <w:t xml:space="preserve">Febrero de 2020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5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6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E417FF"/>
    <w:multiLevelType w:val="multilevel"/>
    <w:tmpl w:val="A9220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5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8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3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3"/>
  </w:num>
  <w:num w:numId="3">
    <w:abstractNumId w:val="13"/>
  </w:num>
  <w:num w:numId="4">
    <w:abstractNumId w:val="8"/>
  </w:num>
  <w:num w:numId="5">
    <w:abstractNumId w:val="25"/>
  </w:num>
  <w:num w:numId="6">
    <w:abstractNumId w:val="15"/>
  </w:num>
  <w:num w:numId="7">
    <w:abstractNumId w:val="16"/>
  </w:num>
  <w:num w:numId="8">
    <w:abstractNumId w:val="20"/>
  </w:num>
  <w:num w:numId="9">
    <w:abstractNumId w:val="21"/>
  </w:num>
  <w:num w:numId="10">
    <w:abstractNumId w:val="26"/>
  </w:num>
  <w:num w:numId="11">
    <w:abstractNumId w:val="24"/>
  </w:num>
  <w:num w:numId="12">
    <w:abstractNumId w:val="4"/>
  </w:num>
  <w:num w:numId="13">
    <w:abstractNumId w:val="17"/>
  </w:num>
  <w:num w:numId="14">
    <w:abstractNumId w:val="6"/>
  </w:num>
  <w:num w:numId="15">
    <w:abstractNumId w:val="5"/>
  </w:num>
  <w:num w:numId="16">
    <w:abstractNumId w:val="7"/>
  </w:num>
  <w:num w:numId="17">
    <w:abstractNumId w:val="27"/>
  </w:num>
  <w:num w:numId="18">
    <w:abstractNumId w:val="14"/>
  </w:num>
  <w:num w:numId="19">
    <w:abstractNumId w:val="28"/>
  </w:num>
  <w:num w:numId="20">
    <w:abstractNumId w:val="23"/>
  </w:num>
  <w:num w:numId="21">
    <w:abstractNumId w:val="31"/>
  </w:num>
  <w:num w:numId="22">
    <w:abstractNumId w:val="3"/>
  </w:num>
  <w:num w:numId="23">
    <w:abstractNumId w:val="9"/>
  </w:num>
  <w:num w:numId="24">
    <w:abstractNumId w:val="11"/>
  </w:num>
  <w:num w:numId="25">
    <w:abstractNumId w:val="32"/>
  </w:num>
  <w:num w:numId="26">
    <w:abstractNumId w:val="12"/>
  </w:num>
  <w:num w:numId="27">
    <w:abstractNumId w:val="22"/>
  </w:num>
  <w:num w:numId="28">
    <w:abstractNumId w:val="2"/>
  </w:num>
  <w:num w:numId="29">
    <w:abstractNumId w:val="18"/>
  </w:num>
  <w:num w:numId="30">
    <w:abstractNumId w:val="1"/>
  </w:num>
  <w:num w:numId="31">
    <w:abstractNumId w:val="34"/>
  </w:num>
  <w:num w:numId="32">
    <w:abstractNumId w:val="29"/>
  </w:num>
  <w:num w:numId="33">
    <w:abstractNumId w:val="30"/>
  </w:num>
  <w:num w:numId="34">
    <w:abstractNumId w:val="10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C0"/>
    <w:rsid w:val="00001DFB"/>
    <w:rsid w:val="0001030D"/>
    <w:rsid w:val="00010C96"/>
    <w:rsid w:val="00017717"/>
    <w:rsid w:val="00024EE9"/>
    <w:rsid w:val="00027E33"/>
    <w:rsid w:val="000471D4"/>
    <w:rsid w:val="000626D3"/>
    <w:rsid w:val="000639F7"/>
    <w:rsid w:val="00064DE4"/>
    <w:rsid w:val="00070D5B"/>
    <w:rsid w:val="00072E1F"/>
    <w:rsid w:val="00080779"/>
    <w:rsid w:val="00082091"/>
    <w:rsid w:val="00087568"/>
    <w:rsid w:val="000A0C29"/>
    <w:rsid w:val="000A7685"/>
    <w:rsid w:val="000B40DB"/>
    <w:rsid w:val="000B5A7B"/>
    <w:rsid w:val="000D1074"/>
    <w:rsid w:val="000D5284"/>
    <w:rsid w:val="000D64A7"/>
    <w:rsid w:val="000E13E2"/>
    <w:rsid w:val="000E66EC"/>
    <w:rsid w:val="001009AB"/>
    <w:rsid w:val="001009E1"/>
    <w:rsid w:val="00106960"/>
    <w:rsid w:val="00107C66"/>
    <w:rsid w:val="001133A3"/>
    <w:rsid w:val="001234BA"/>
    <w:rsid w:val="0013064C"/>
    <w:rsid w:val="001346DA"/>
    <w:rsid w:val="001379FB"/>
    <w:rsid w:val="00144DE4"/>
    <w:rsid w:val="001544C1"/>
    <w:rsid w:val="00171A90"/>
    <w:rsid w:val="0018085F"/>
    <w:rsid w:val="00181328"/>
    <w:rsid w:val="00191B7B"/>
    <w:rsid w:val="001972DB"/>
    <w:rsid w:val="00197C90"/>
    <w:rsid w:val="001A6C44"/>
    <w:rsid w:val="001A7968"/>
    <w:rsid w:val="001B7E2A"/>
    <w:rsid w:val="001C1F3B"/>
    <w:rsid w:val="001C3917"/>
    <w:rsid w:val="001D1DED"/>
    <w:rsid w:val="001D7A81"/>
    <w:rsid w:val="001F5F23"/>
    <w:rsid w:val="001F6AB9"/>
    <w:rsid w:val="00200261"/>
    <w:rsid w:val="00213A46"/>
    <w:rsid w:val="0022412D"/>
    <w:rsid w:val="0022697A"/>
    <w:rsid w:val="002560A1"/>
    <w:rsid w:val="00257269"/>
    <w:rsid w:val="00262EF5"/>
    <w:rsid w:val="00272217"/>
    <w:rsid w:val="00274D1F"/>
    <w:rsid w:val="00276C42"/>
    <w:rsid w:val="00286D6F"/>
    <w:rsid w:val="002A19F6"/>
    <w:rsid w:val="002A557A"/>
    <w:rsid w:val="002D3C01"/>
    <w:rsid w:val="003014A3"/>
    <w:rsid w:val="00306F18"/>
    <w:rsid w:val="00321923"/>
    <w:rsid w:val="003220C3"/>
    <w:rsid w:val="00346010"/>
    <w:rsid w:val="003463D1"/>
    <w:rsid w:val="00351017"/>
    <w:rsid w:val="00367548"/>
    <w:rsid w:val="003804F3"/>
    <w:rsid w:val="003A0D46"/>
    <w:rsid w:val="003A464D"/>
    <w:rsid w:val="003B0EE2"/>
    <w:rsid w:val="003B1697"/>
    <w:rsid w:val="003C3258"/>
    <w:rsid w:val="003E1736"/>
    <w:rsid w:val="003E3908"/>
    <w:rsid w:val="003F713E"/>
    <w:rsid w:val="00400793"/>
    <w:rsid w:val="00401216"/>
    <w:rsid w:val="0040744D"/>
    <w:rsid w:val="004105D8"/>
    <w:rsid w:val="00415721"/>
    <w:rsid w:val="004401F4"/>
    <w:rsid w:val="004407DC"/>
    <w:rsid w:val="00443069"/>
    <w:rsid w:val="00445EF9"/>
    <w:rsid w:val="004605F6"/>
    <w:rsid w:val="00460666"/>
    <w:rsid w:val="0046535F"/>
    <w:rsid w:val="00481597"/>
    <w:rsid w:val="004817FB"/>
    <w:rsid w:val="0048442D"/>
    <w:rsid w:val="004A1FEF"/>
    <w:rsid w:val="004A2787"/>
    <w:rsid w:val="004B1435"/>
    <w:rsid w:val="004C5090"/>
    <w:rsid w:val="004D0396"/>
    <w:rsid w:val="00513A4B"/>
    <w:rsid w:val="00520897"/>
    <w:rsid w:val="00537C82"/>
    <w:rsid w:val="0054012D"/>
    <w:rsid w:val="00541A7A"/>
    <w:rsid w:val="005475DE"/>
    <w:rsid w:val="00547750"/>
    <w:rsid w:val="00570C27"/>
    <w:rsid w:val="0058077E"/>
    <w:rsid w:val="0058611D"/>
    <w:rsid w:val="0058634F"/>
    <w:rsid w:val="0059006E"/>
    <w:rsid w:val="005A5380"/>
    <w:rsid w:val="005A7868"/>
    <w:rsid w:val="005B52E1"/>
    <w:rsid w:val="005C623C"/>
    <w:rsid w:val="005D59E6"/>
    <w:rsid w:val="005F022F"/>
    <w:rsid w:val="005F3F60"/>
    <w:rsid w:val="006143F9"/>
    <w:rsid w:val="00623204"/>
    <w:rsid w:val="00636B8C"/>
    <w:rsid w:val="00650963"/>
    <w:rsid w:val="00650A3E"/>
    <w:rsid w:val="00653EF0"/>
    <w:rsid w:val="0066716B"/>
    <w:rsid w:val="00675D1B"/>
    <w:rsid w:val="00697D14"/>
    <w:rsid w:val="006C15C6"/>
    <w:rsid w:val="006C51AF"/>
    <w:rsid w:val="006D5941"/>
    <w:rsid w:val="006D7657"/>
    <w:rsid w:val="006E1BAA"/>
    <w:rsid w:val="006F1125"/>
    <w:rsid w:val="006F1AC9"/>
    <w:rsid w:val="0070039B"/>
    <w:rsid w:val="007143F9"/>
    <w:rsid w:val="00720542"/>
    <w:rsid w:val="00726076"/>
    <w:rsid w:val="00731A58"/>
    <w:rsid w:val="007320BE"/>
    <w:rsid w:val="00735FDB"/>
    <w:rsid w:val="00737128"/>
    <w:rsid w:val="00742CE2"/>
    <w:rsid w:val="0076147E"/>
    <w:rsid w:val="00761725"/>
    <w:rsid w:val="00772ED8"/>
    <w:rsid w:val="00774ABF"/>
    <w:rsid w:val="00780EB9"/>
    <w:rsid w:val="00782C99"/>
    <w:rsid w:val="0079664A"/>
    <w:rsid w:val="007A281E"/>
    <w:rsid w:val="007A4EF3"/>
    <w:rsid w:val="007B0121"/>
    <w:rsid w:val="007F0D37"/>
    <w:rsid w:val="007F727D"/>
    <w:rsid w:val="007F7E9B"/>
    <w:rsid w:val="008030A6"/>
    <w:rsid w:val="008051FD"/>
    <w:rsid w:val="00807C59"/>
    <w:rsid w:val="00814E74"/>
    <w:rsid w:val="008250FF"/>
    <w:rsid w:val="008461E1"/>
    <w:rsid w:val="008547A0"/>
    <w:rsid w:val="00891766"/>
    <w:rsid w:val="008B07C0"/>
    <w:rsid w:val="008C0447"/>
    <w:rsid w:val="008E63D2"/>
    <w:rsid w:val="009051A1"/>
    <w:rsid w:val="00912BAD"/>
    <w:rsid w:val="009178FE"/>
    <w:rsid w:val="00917BED"/>
    <w:rsid w:val="00920D02"/>
    <w:rsid w:val="0093011B"/>
    <w:rsid w:val="00933A06"/>
    <w:rsid w:val="009368F5"/>
    <w:rsid w:val="00944CAE"/>
    <w:rsid w:val="009479AC"/>
    <w:rsid w:val="0095722E"/>
    <w:rsid w:val="0097733B"/>
    <w:rsid w:val="00986E5B"/>
    <w:rsid w:val="009914C2"/>
    <w:rsid w:val="009A1B07"/>
    <w:rsid w:val="009A4FA6"/>
    <w:rsid w:val="009B432E"/>
    <w:rsid w:val="009C58AA"/>
    <w:rsid w:val="009C73C6"/>
    <w:rsid w:val="009E12ED"/>
    <w:rsid w:val="009E15B5"/>
    <w:rsid w:val="009E1B64"/>
    <w:rsid w:val="009E4527"/>
    <w:rsid w:val="009F50FD"/>
    <w:rsid w:val="00A04D46"/>
    <w:rsid w:val="00A13CD6"/>
    <w:rsid w:val="00A15C08"/>
    <w:rsid w:val="00A16171"/>
    <w:rsid w:val="00A24BCC"/>
    <w:rsid w:val="00A5108C"/>
    <w:rsid w:val="00A64D71"/>
    <w:rsid w:val="00A7013B"/>
    <w:rsid w:val="00A7235B"/>
    <w:rsid w:val="00A73643"/>
    <w:rsid w:val="00A73AAF"/>
    <w:rsid w:val="00A84ED3"/>
    <w:rsid w:val="00A93145"/>
    <w:rsid w:val="00A9766B"/>
    <w:rsid w:val="00AA3FF1"/>
    <w:rsid w:val="00AB73AA"/>
    <w:rsid w:val="00AC0A7D"/>
    <w:rsid w:val="00AC72B5"/>
    <w:rsid w:val="00AD69E4"/>
    <w:rsid w:val="00AD7894"/>
    <w:rsid w:val="00AE3F08"/>
    <w:rsid w:val="00AF3D8F"/>
    <w:rsid w:val="00B0470F"/>
    <w:rsid w:val="00B10596"/>
    <w:rsid w:val="00B16A61"/>
    <w:rsid w:val="00B26F2F"/>
    <w:rsid w:val="00B30F66"/>
    <w:rsid w:val="00B42D2F"/>
    <w:rsid w:val="00B431A0"/>
    <w:rsid w:val="00B47E74"/>
    <w:rsid w:val="00B53242"/>
    <w:rsid w:val="00B541B8"/>
    <w:rsid w:val="00B57FAC"/>
    <w:rsid w:val="00B74DE5"/>
    <w:rsid w:val="00B8324A"/>
    <w:rsid w:val="00B956C5"/>
    <w:rsid w:val="00BA3C3F"/>
    <w:rsid w:val="00BB3430"/>
    <w:rsid w:val="00BC229D"/>
    <w:rsid w:val="00BF1F0F"/>
    <w:rsid w:val="00BF46E5"/>
    <w:rsid w:val="00BF5A37"/>
    <w:rsid w:val="00C0622F"/>
    <w:rsid w:val="00C10053"/>
    <w:rsid w:val="00C17557"/>
    <w:rsid w:val="00C278E7"/>
    <w:rsid w:val="00C45AD8"/>
    <w:rsid w:val="00C60AA7"/>
    <w:rsid w:val="00C61C2E"/>
    <w:rsid w:val="00C61E6B"/>
    <w:rsid w:val="00C64040"/>
    <w:rsid w:val="00C65530"/>
    <w:rsid w:val="00C74CDC"/>
    <w:rsid w:val="00C75D10"/>
    <w:rsid w:val="00C96136"/>
    <w:rsid w:val="00CA00A9"/>
    <w:rsid w:val="00CB1588"/>
    <w:rsid w:val="00CD1E96"/>
    <w:rsid w:val="00CF622D"/>
    <w:rsid w:val="00D0150A"/>
    <w:rsid w:val="00D01FD2"/>
    <w:rsid w:val="00D043C0"/>
    <w:rsid w:val="00D05F12"/>
    <w:rsid w:val="00D071E6"/>
    <w:rsid w:val="00D113BA"/>
    <w:rsid w:val="00D21288"/>
    <w:rsid w:val="00D322E6"/>
    <w:rsid w:val="00D36BEE"/>
    <w:rsid w:val="00D40674"/>
    <w:rsid w:val="00D452CD"/>
    <w:rsid w:val="00D50588"/>
    <w:rsid w:val="00D65A21"/>
    <w:rsid w:val="00D70851"/>
    <w:rsid w:val="00D72330"/>
    <w:rsid w:val="00D742D2"/>
    <w:rsid w:val="00D743CB"/>
    <w:rsid w:val="00D74B76"/>
    <w:rsid w:val="00D915A1"/>
    <w:rsid w:val="00DA3508"/>
    <w:rsid w:val="00DA78B2"/>
    <w:rsid w:val="00DA7ADD"/>
    <w:rsid w:val="00DC52A3"/>
    <w:rsid w:val="00DD063D"/>
    <w:rsid w:val="00DE114A"/>
    <w:rsid w:val="00DF2A9D"/>
    <w:rsid w:val="00E12A4A"/>
    <w:rsid w:val="00E16955"/>
    <w:rsid w:val="00E24340"/>
    <w:rsid w:val="00E2471D"/>
    <w:rsid w:val="00E25BA7"/>
    <w:rsid w:val="00E316DA"/>
    <w:rsid w:val="00E36539"/>
    <w:rsid w:val="00E40564"/>
    <w:rsid w:val="00E471E2"/>
    <w:rsid w:val="00E4780C"/>
    <w:rsid w:val="00E54363"/>
    <w:rsid w:val="00E7070B"/>
    <w:rsid w:val="00E84C66"/>
    <w:rsid w:val="00E9200E"/>
    <w:rsid w:val="00E93B4F"/>
    <w:rsid w:val="00EA2918"/>
    <w:rsid w:val="00EA3D1C"/>
    <w:rsid w:val="00EA6393"/>
    <w:rsid w:val="00EE5B89"/>
    <w:rsid w:val="00EF5F92"/>
    <w:rsid w:val="00F05208"/>
    <w:rsid w:val="00F06CA2"/>
    <w:rsid w:val="00F124E3"/>
    <w:rsid w:val="00F12542"/>
    <w:rsid w:val="00F23A94"/>
    <w:rsid w:val="00F2656D"/>
    <w:rsid w:val="00F26FBF"/>
    <w:rsid w:val="00F314D7"/>
    <w:rsid w:val="00F57DC8"/>
    <w:rsid w:val="00F6353E"/>
    <w:rsid w:val="00F73A4F"/>
    <w:rsid w:val="00F8560C"/>
    <w:rsid w:val="00F8616B"/>
    <w:rsid w:val="00FA23C1"/>
    <w:rsid w:val="00FB6D7C"/>
    <w:rsid w:val="00FC3C73"/>
    <w:rsid w:val="00FE18D8"/>
    <w:rsid w:val="00FE799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es-E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customStyle="1" w:styleId="Kasten-trkis">
    <w:name w:val="Kasten - türkis"/>
    <w:basedOn w:val="Standard"/>
    <w:qFormat/>
    <w:rsid w:val="003C3258"/>
    <w:pPr>
      <w:pBdr>
        <w:top w:val="single" w:sz="12" w:space="5" w:color="00A0DC" w:themeColor="background2"/>
        <w:left w:val="single" w:sz="12" w:space="5" w:color="00A0DC" w:themeColor="background2"/>
        <w:bottom w:val="single" w:sz="12" w:space="5" w:color="00A0DC" w:themeColor="background2"/>
        <w:right w:val="single" w:sz="12" w:space="5" w:color="00A0DC" w:themeColor="background2"/>
      </w:pBdr>
    </w:pPr>
  </w:style>
  <w:style w:type="paragraph" w:styleId="StandardWeb">
    <w:name w:val="Normal (Web)"/>
    <w:basedOn w:val="Standard"/>
    <w:uiPriority w:val="99"/>
    <w:semiHidden/>
    <w:unhideWhenUsed/>
    <w:rsid w:val="00BB3430"/>
    <w:pPr>
      <w:widowControl/>
      <w:spacing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styleId="Hyperlink">
    <w:name w:val="Hyperlink"/>
    <w:basedOn w:val="Absatz-Standardschriftart"/>
    <w:uiPriority w:val="99"/>
    <w:semiHidden/>
    <w:unhideWhenUsed/>
    <w:rsid w:val="007320BE"/>
    <w:rPr>
      <w:strike w:val="0"/>
      <w:dstrike w:val="0"/>
      <w:color w:val="00A0DC"/>
      <w:u w:val="none"/>
      <w:effect w:val="none"/>
      <w:bdr w:val="none" w:sz="0" w:space="0" w:color="auto" w:frame="1"/>
      <w:shd w:val="clear" w:color="auto" w:fill="auto"/>
    </w:rPr>
  </w:style>
  <w:style w:type="character" w:styleId="Fett">
    <w:name w:val="Strong"/>
    <w:basedOn w:val="Absatz-Standardschriftart"/>
    <w:uiPriority w:val="22"/>
    <w:qFormat/>
    <w:rsid w:val="007320BE"/>
    <w:rPr>
      <w:rFonts w:ascii="NeueHaasUnicaBold" w:hAnsi="NeueHaasUnicaBold" w:hint="default"/>
      <w:b w:val="0"/>
      <w:bCs w:val="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A0C2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A0C29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A0C29"/>
    <w:rPr>
      <w:rFonts w:ascii="Arial" w:hAnsi="Arial"/>
      <w:color w:val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A0C2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A0C29"/>
    <w:rPr>
      <w:rFonts w:ascii="Arial" w:hAnsi="Arial"/>
      <w:b/>
      <w:bCs/>
      <w:color w:val="000000" w:themeColor="text1"/>
    </w:rPr>
  </w:style>
  <w:style w:type="paragraph" w:styleId="berarbeitung">
    <w:name w:val="Revision"/>
    <w:hidden/>
    <w:uiPriority w:val="99"/>
    <w:semiHidden/>
    <w:rsid w:val="00A7013B"/>
    <w:rPr>
      <w:rFonts w:ascii="Arial" w:hAnsi="Arial"/>
      <w:color w:val="000000" w:themeColor="tex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8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93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0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6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94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6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1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27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84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0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41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464F87D9C8A4CA0CCC3C113D9AD53" ma:contentTypeVersion="0" ma:contentTypeDescription="Create a new document." ma:contentTypeScope="" ma:versionID="23f882344a6a05aa667fbf9402ce78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1f6cfebd38a7a99496a03fee888f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6BC718-BA6B-4222-960D-02C6EF590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16340F-0700-4139-B85E-033F4367062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CBC429D-BA11-45F4-9AEB-B4641A198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646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HOMAG Maschinenbau AG</Company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Julia Weber</dc:creator>
  <cp:lastModifiedBy>Fahlbusch, Jens</cp:lastModifiedBy>
  <cp:revision>5</cp:revision>
  <cp:lastPrinted>2020-01-28T15:38:00Z</cp:lastPrinted>
  <dcterms:created xsi:type="dcterms:W3CDTF">2020-02-03T10:34:00Z</dcterms:created>
  <dcterms:modified xsi:type="dcterms:W3CDTF">2020-02-03T11:45:00Z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0x010100C2A464F87D9C8A4CA0CCC3C113D9AD53</vt:lpwstr>
  </property>
</Properties>
</file>